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8C293" w14:textId="77777777" w:rsidR="00B1625F" w:rsidRPr="00400B7E" w:rsidRDefault="00D506DF" w:rsidP="00E02FA4">
      <w:pPr>
        <w:spacing w:before="120" w:after="120" w:line="280" w:lineRule="exact"/>
        <w:rPr>
          <w:rFonts w:ascii="Helvetica" w:hAnsi="Helvetica"/>
        </w:rPr>
      </w:pPr>
      <w:bookmarkStart w:id="0" w:name="_GoBack"/>
      <w:bookmarkEnd w:id="0"/>
      <w:r>
        <w:rPr>
          <w:rFonts w:ascii="Helvetica" w:hAnsi="Helvetica"/>
          <w:noProof/>
        </w:rPr>
        <w:pict w14:anchorId="3688C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margin-left:.2pt;margin-top:3pt;width:44.5pt;height:44.5pt;z-index:-251658752;visibility:visible" wrapcoords="-366 0 -366 21234 21600 21234 21600 0 -366 0">
            <v:imagedata r:id="rId13" o:title=""/>
            <w10:wrap type="tight"/>
          </v:shape>
        </w:pict>
      </w:r>
    </w:p>
    <w:tbl>
      <w:tblPr>
        <w:tblW w:w="9302" w:type="dxa"/>
        <w:tblLayout w:type="fixed"/>
        <w:tblCellMar>
          <w:left w:w="0" w:type="dxa"/>
          <w:right w:w="0" w:type="dxa"/>
        </w:tblCellMar>
        <w:tblLook w:val="0000" w:firstRow="0" w:lastRow="0" w:firstColumn="0" w:lastColumn="0" w:noHBand="0" w:noVBand="0"/>
      </w:tblPr>
      <w:tblGrid>
        <w:gridCol w:w="9302"/>
      </w:tblGrid>
      <w:tr w:rsidR="00F3203F" w:rsidRPr="00F817A8" w14:paraId="3688C295" w14:textId="77777777">
        <w:trPr>
          <w:trHeight w:hRule="exact" w:val="776"/>
        </w:trPr>
        <w:tc>
          <w:tcPr>
            <w:tcW w:w="9302" w:type="dxa"/>
          </w:tcPr>
          <w:p w14:paraId="3688C294" w14:textId="77777777" w:rsidR="00F3203F" w:rsidRPr="00F817A8" w:rsidRDefault="00F3203F" w:rsidP="00015430">
            <w:pPr>
              <w:pStyle w:val="TPtytu"/>
              <w:spacing w:before="120" w:after="120" w:line="280" w:lineRule="exact"/>
              <w:ind w:left="-454" w:right="28"/>
              <w:rPr>
                <w:rFonts w:ascii="Helvetica" w:hAnsi="Helvetica"/>
              </w:rPr>
            </w:pPr>
          </w:p>
        </w:tc>
      </w:tr>
      <w:tr w:rsidR="00F3203F" w:rsidRPr="00CD0345" w14:paraId="3688C29A" w14:textId="77777777">
        <w:trPr>
          <w:trHeight w:hRule="exact" w:val="542"/>
        </w:trPr>
        <w:tc>
          <w:tcPr>
            <w:tcW w:w="9302" w:type="dxa"/>
          </w:tcPr>
          <w:p w14:paraId="3688C296" w14:textId="77777777" w:rsidR="00F3203F" w:rsidRPr="00CD0345" w:rsidRDefault="00CD0345" w:rsidP="00CD0345">
            <w:pPr>
              <w:pStyle w:val="Bullet"/>
              <w:keepNext/>
              <w:tabs>
                <w:tab w:val="clear" w:pos="720"/>
                <w:tab w:val="clear" w:pos="2304"/>
                <w:tab w:val="right" w:pos="8460"/>
              </w:tabs>
              <w:spacing w:before="120" w:after="120" w:line="280" w:lineRule="exact"/>
              <w:jc w:val="right"/>
              <w:rPr>
                <w:rFonts w:ascii="Helvetica" w:hAnsi="Helvetica" w:cs="Arial"/>
                <w:bCs/>
                <w:sz w:val="32"/>
                <w:szCs w:val="32"/>
                <w:lang w:val="pl-PL"/>
              </w:rPr>
            </w:pPr>
            <w:r w:rsidRPr="00CD0345">
              <w:rPr>
                <w:rFonts w:ascii="Helvetica" w:hAnsi="Helvetica" w:cs="Arial"/>
                <w:bCs/>
                <w:sz w:val="32"/>
                <w:szCs w:val="32"/>
                <w:lang w:val="pl-PL"/>
              </w:rPr>
              <w:t>umowa</w:t>
            </w:r>
            <w:r>
              <w:rPr>
                <w:rFonts w:ascii="Helvetica" w:hAnsi="Helvetica" w:cs="Arial"/>
                <w:bCs/>
                <w:sz w:val="32"/>
                <w:szCs w:val="32"/>
                <w:lang w:val="pl-PL"/>
              </w:rPr>
              <w:t xml:space="preserve"> </w:t>
            </w:r>
            <w:r w:rsidRPr="00CD0345">
              <w:rPr>
                <w:rFonts w:ascii="Helvetica" w:hAnsi="Helvetica" w:cs="Arial"/>
                <w:bCs/>
                <w:sz w:val="32"/>
                <w:szCs w:val="32"/>
                <w:lang w:val="pl-PL"/>
              </w:rPr>
              <w:t>ramowa</w:t>
            </w:r>
            <w:r>
              <w:rPr>
                <w:rFonts w:ascii="Helvetica" w:hAnsi="Helvetica" w:cs="Arial"/>
                <w:bCs/>
                <w:sz w:val="32"/>
                <w:szCs w:val="32"/>
                <w:lang w:val="pl-PL"/>
              </w:rPr>
              <w:t xml:space="preserve"> </w:t>
            </w:r>
          </w:p>
          <w:p w14:paraId="3688C297" w14:textId="77777777" w:rsidR="00F3203F" w:rsidRPr="00CD0345" w:rsidRDefault="00CD0345" w:rsidP="00CD0345">
            <w:pPr>
              <w:pStyle w:val="TPpodtytu"/>
              <w:spacing w:before="120" w:after="120" w:line="280" w:lineRule="exact"/>
              <w:ind w:left="-451" w:right="28"/>
              <w:rPr>
                <w:rFonts w:ascii="Helvetica" w:hAnsi="Helvetica"/>
                <w:sz w:val="32"/>
                <w:szCs w:val="32"/>
              </w:rPr>
            </w:pPr>
            <w:r>
              <w:rPr>
                <w:rFonts w:ascii="Helvetica" w:hAnsi="Helvetica"/>
                <w:sz w:val="32"/>
                <w:szCs w:val="32"/>
              </w:rPr>
              <w:t xml:space="preserve"> </w:t>
            </w:r>
          </w:p>
          <w:p w14:paraId="3688C298" w14:textId="77777777" w:rsidR="00F3203F" w:rsidRPr="00CD0345" w:rsidRDefault="00F3203F" w:rsidP="00CD0345">
            <w:pPr>
              <w:pStyle w:val="TPpodtytu"/>
              <w:spacing w:before="120" w:after="120" w:line="280" w:lineRule="exact"/>
              <w:ind w:left="-451" w:right="28"/>
              <w:rPr>
                <w:rFonts w:ascii="Helvetica" w:hAnsi="Helvetica"/>
                <w:sz w:val="32"/>
                <w:szCs w:val="32"/>
              </w:rPr>
            </w:pPr>
          </w:p>
          <w:p w14:paraId="3688C299" w14:textId="77777777" w:rsidR="00F3203F" w:rsidRPr="00CD0345" w:rsidRDefault="00F3203F" w:rsidP="00CD0345">
            <w:pPr>
              <w:pStyle w:val="TPpodtytu"/>
              <w:spacing w:before="120" w:after="120" w:line="280" w:lineRule="exact"/>
              <w:ind w:left="-451" w:right="28"/>
              <w:rPr>
                <w:rFonts w:ascii="Helvetica" w:hAnsi="Helvetica"/>
                <w:sz w:val="32"/>
                <w:szCs w:val="32"/>
              </w:rPr>
            </w:pPr>
          </w:p>
        </w:tc>
      </w:tr>
    </w:tbl>
    <w:p w14:paraId="3688C29B" w14:textId="77777777" w:rsidR="00CD0345" w:rsidRDefault="00CD0345" w:rsidP="00CD0345">
      <w:pPr>
        <w:tabs>
          <w:tab w:val="left" w:pos="1933"/>
        </w:tabs>
        <w:spacing w:before="120" w:after="120" w:line="360" w:lineRule="auto"/>
        <w:rPr>
          <w:rFonts w:ascii="Helvetica" w:hAnsi="Helvetica" w:cs="Arial"/>
        </w:rPr>
      </w:pPr>
    </w:p>
    <w:p w14:paraId="3688C29C" w14:textId="77777777" w:rsidR="00776ECF" w:rsidRPr="00CD0345" w:rsidRDefault="00776ECF" w:rsidP="00CD0345">
      <w:pPr>
        <w:tabs>
          <w:tab w:val="left" w:pos="1933"/>
        </w:tabs>
        <w:spacing w:before="120" w:after="120" w:line="360" w:lineRule="auto"/>
        <w:rPr>
          <w:rFonts w:ascii="Helvetica" w:hAnsi="Helvetica" w:cs="Arial"/>
        </w:rPr>
      </w:pPr>
      <w:r w:rsidRPr="00CD0345">
        <w:rPr>
          <w:rFonts w:ascii="Helvetica" w:hAnsi="Helvetica" w:cs="Arial"/>
        </w:rPr>
        <w:t>Numer</w:t>
      </w:r>
      <w:r w:rsidR="00CD0345">
        <w:rPr>
          <w:rFonts w:ascii="Helvetica" w:hAnsi="Helvetica" w:cs="Arial"/>
        </w:rPr>
        <w:t xml:space="preserve"> </w:t>
      </w:r>
      <w:r w:rsidR="0036295C">
        <w:rPr>
          <w:rFonts w:ascii="Helvetica" w:hAnsi="Helvetica" w:cs="Arial"/>
        </w:rPr>
        <w:t>Umowy Ramowej</w:t>
      </w:r>
      <w:r w:rsidRPr="00CD0345">
        <w:rPr>
          <w:rFonts w:ascii="Helvetica" w:hAnsi="Helvetica" w:cs="Arial"/>
        </w:rPr>
        <w:t>:</w:t>
      </w:r>
      <w:r w:rsidR="00CD0345">
        <w:rPr>
          <w:rFonts w:ascii="Helvetica" w:hAnsi="Helvetica" w:cs="Arial"/>
        </w:rPr>
        <w:t xml:space="preserve"> </w:t>
      </w:r>
      <w:r w:rsidRPr="00CD0345">
        <w:rPr>
          <w:rFonts w:ascii="Helvetica" w:hAnsi="Helvetica" w:cs="Arial"/>
        </w:rPr>
        <w:t>POS/K</w:t>
      </w:r>
      <w:r w:rsidR="00CD0345">
        <w:rPr>
          <w:rFonts w:ascii="Helvetica" w:hAnsi="Helvetica" w:cs="Arial"/>
        </w:rPr>
        <w:t xml:space="preserve"> </w:t>
      </w:r>
      <w:r w:rsidRPr="00CD0345">
        <w:rPr>
          <w:rFonts w:ascii="Helvetica" w:hAnsi="Helvetica" w:cs="Arial"/>
        </w:rPr>
        <w:t>-</w:t>
      </w:r>
      <w:r w:rsidR="00CD0345">
        <w:rPr>
          <w:rFonts w:ascii="Helvetica" w:hAnsi="Helvetica" w:cs="Arial"/>
        </w:rPr>
        <w:t xml:space="preserve"> </w:t>
      </w:r>
      <w:r w:rsidRPr="00CD0345">
        <w:rPr>
          <w:rFonts w:ascii="Helvetica" w:hAnsi="Helvetica" w:cs="Arial"/>
        </w:rPr>
        <w:t>….</w:t>
      </w:r>
      <w:r w:rsidR="00CD0345">
        <w:rPr>
          <w:rFonts w:ascii="Helvetica" w:hAnsi="Helvetica" w:cs="Arial"/>
        </w:rPr>
        <w:t xml:space="preserve"> </w:t>
      </w:r>
    </w:p>
    <w:p w14:paraId="3688C29D" w14:textId="77777777" w:rsidR="00776ECF" w:rsidRPr="00CD0345" w:rsidRDefault="00776ECF" w:rsidP="00CD0345">
      <w:pPr>
        <w:spacing w:before="120" w:after="120" w:line="360" w:lineRule="auto"/>
        <w:rPr>
          <w:rFonts w:ascii="Helvetica" w:hAnsi="Helvetica" w:cs="Arial"/>
          <w:bCs/>
        </w:rPr>
      </w:pPr>
      <w:r w:rsidRPr="00CD0345">
        <w:rPr>
          <w:rFonts w:ascii="Helvetica" w:hAnsi="Helvetica" w:cs="Arial"/>
          <w:bCs/>
        </w:rPr>
        <w:t>Umowa</w:t>
      </w:r>
      <w:r w:rsidR="00CD0345" w:rsidRPr="00CD0345">
        <w:rPr>
          <w:rFonts w:ascii="Helvetica" w:hAnsi="Helvetica" w:cs="Arial"/>
          <w:bCs/>
        </w:rPr>
        <w:t xml:space="preserve"> </w:t>
      </w:r>
      <w:r w:rsidR="0030478F" w:rsidRPr="00CD0345">
        <w:rPr>
          <w:rFonts w:ascii="Helvetica" w:hAnsi="Helvetica" w:cs="Arial"/>
          <w:bCs/>
        </w:rPr>
        <w:t>Ramowa</w:t>
      </w:r>
      <w:r w:rsidR="00CD0345" w:rsidRPr="00CD0345">
        <w:rPr>
          <w:rFonts w:ascii="Helvetica" w:hAnsi="Helvetica" w:cs="Arial"/>
          <w:bCs/>
        </w:rPr>
        <w:t xml:space="preserve"> </w:t>
      </w:r>
      <w:r w:rsidR="00B734B9" w:rsidRPr="00B734B9">
        <w:rPr>
          <w:rFonts w:ascii="Helvetica" w:hAnsi="Helvetica" w:cs="Arial"/>
          <w:bCs/>
        </w:rPr>
        <w:t xml:space="preserve">o dostępie telekomunikacyjnym w zakresie świadczenia usługi dostępu wysokiej jakości w stałej lokalizacji do 2 </w:t>
      </w:r>
      <w:proofErr w:type="spellStart"/>
      <w:r w:rsidR="00B734B9" w:rsidRPr="00B734B9">
        <w:rPr>
          <w:rFonts w:ascii="Helvetica" w:hAnsi="Helvetica" w:cs="Arial"/>
          <w:bCs/>
        </w:rPr>
        <w:t>Mbit</w:t>
      </w:r>
      <w:proofErr w:type="spellEnd"/>
      <w:r w:rsidR="00B734B9" w:rsidRPr="00B734B9">
        <w:rPr>
          <w:rFonts w:ascii="Helvetica" w:hAnsi="Helvetica" w:cs="Arial"/>
          <w:bCs/>
        </w:rPr>
        <w:t>/s włącznie</w:t>
      </w:r>
      <w:r w:rsidRPr="00CD0345">
        <w:rPr>
          <w:rFonts w:ascii="Helvetica" w:hAnsi="Helvetica" w:cs="Arial"/>
          <w:bCs/>
        </w:rPr>
        <w:t>,</w:t>
      </w:r>
      <w:r w:rsidR="00CD0345" w:rsidRPr="00CD0345">
        <w:rPr>
          <w:rFonts w:ascii="Helvetica" w:hAnsi="Helvetica" w:cs="Arial"/>
          <w:bCs/>
        </w:rPr>
        <w:t xml:space="preserve"> </w:t>
      </w:r>
      <w:r w:rsidRPr="00CD0345">
        <w:rPr>
          <w:rFonts w:ascii="Helvetica" w:hAnsi="Helvetica" w:cs="Arial"/>
        </w:rPr>
        <w:t>zwana</w:t>
      </w:r>
      <w:r w:rsidR="00CD0345" w:rsidRPr="00CD0345">
        <w:rPr>
          <w:rFonts w:ascii="Helvetica" w:hAnsi="Helvetica" w:cs="Arial"/>
        </w:rPr>
        <w:t xml:space="preserve"> </w:t>
      </w:r>
      <w:r w:rsidRPr="00CD0345">
        <w:rPr>
          <w:rFonts w:ascii="Helvetica" w:hAnsi="Helvetica" w:cs="Arial"/>
        </w:rPr>
        <w:t>dalej</w:t>
      </w:r>
      <w:r w:rsidR="00CD0345" w:rsidRPr="00CD0345">
        <w:rPr>
          <w:rFonts w:ascii="Helvetica" w:hAnsi="Helvetica" w:cs="Arial"/>
          <w:bCs/>
        </w:rPr>
        <w:t xml:space="preserve"> </w:t>
      </w:r>
      <w:r w:rsidR="00432BFB" w:rsidRPr="00CD0345">
        <w:rPr>
          <w:rFonts w:ascii="Helvetica" w:hAnsi="Helvetica" w:cs="Arial"/>
          <w:bCs/>
        </w:rPr>
        <w:t>„Umową</w:t>
      </w:r>
      <w:r w:rsidR="00CD0345" w:rsidRPr="00CD0345">
        <w:rPr>
          <w:rFonts w:ascii="Helvetica" w:hAnsi="Helvetica" w:cs="Arial"/>
          <w:bCs/>
        </w:rPr>
        <w:t xml:space="preserve"> </w:t>
      </w:r>
      <w:r w:rsidR="0030478F" w:rsidRPr="00CD0345">
        <w:rPr>
          <w:rFonts w:ascii="Helvetica" w:hAnsi="Helvetica" w:cs="Arial"/>
          <w:bCs/>
        </w:rPr>
        <w:t>Ramową</w:t>
      </w:r>
      <w:r w:rsidR="00432BFB" w:rsidRPr="00CD0345">
        <w:rPr>
          <w:rFonts w:ascii="Helvetica" w:hAnsi="Helvetica" w:cs="Arial"/>
          <w:bCs/>
        </w:rPr>
        <w:t>”</w:t>
      </w:r>
      <w:r w:rsidRPr="00CD0345">
        <w:rPr>
          <w:rFonts w:ascii="Helvetica" w:hAnsi="Helvetica" w:cs="Arial"/>
          <w:bCs/>
        </w:rPr>
        <w:t>,</w:t>
      </w:r>
      <w:r w:rsidR="00CD0345" w:rsidRPr="00CD0345">
        <w:rPr>
          <w:rFonts w:ascii="Helvetica" w:hAnsi="Helvetica" w:cs="Arial"/>
          <w:bCs/>
        </w:rPr>
        <w:t xml:space="preserve"> </w:t>
      </w:r>
    </w:p>
    <w:p w14:paraId="3688C29E" w14:textId="77777777" w:rsidR="00776ECF" w:rsidRPr="00CD0345" w:rsidRDefault="00166A6D" w:rsidP="00CD0345">
      <w:pPr>
        <w:tabs>
          <w:tab w:val="left" w:pos="1933"/>
        </w:tabs>
        <w:spacing w:before="120" w:after="120" w:line="360" w:lineRule="auto"/>
        <w:rPr>
          <w:rFonts w:ascii="Helvetica" w:hAnsi="Helvetica" w:cs="Arial"/>
        </w:rPr>
      </w:pPr>
      <w:r w:rsidRPr="00CD0345">
        <w:rPr>
          <w:rFonts w:ascii="Helvetica" w:hAnsi="Helvetica" w:cs="Arial"/>
        </w:rPr>
        <w:t>zawarta</w:t>
      </w:r>
      <w:r w:rsidR="00CD0345" w:rsidRPr="00CD0345">
        <w:rPr>
          <w:rFonts w:ascii="Helvetica" w:hAnsi="Helvetica" w:cs="Arial"/>
        </w:rPr>
        <w:t xml:space="preserve"> </w:t>
      </w:r>
      <w:r w:rsidR="00776ECF" w:rsidRPr="00CD0345">
        <w:rPr>
          <w:rFonts w:ascii="Helvetica" w:hAnsi="Helvetica" w:cs="Arial"/>
        </w:rPr>
        <w:t>pomiędzy</w:t>
      </w:r>
    </w:p>
    <w:p w14:paraId="3688C29F" w14:textId="77777777" w:rsidR="00776ECF" w:rsidRPr="00CD0345" w:rsidRDefault="00783C0F" w:rsidP="00CD0345">
      <w:pPr>
        <w:spacing w:before="120" w:after="120" w:line="360" w:lineRule="auto"/>
        <w:jc w:val="both"/>
        <w:rPr>
          <w:rFonts w:ascii="Helvetica" w:hAnsi="Helvetica" w:cs="Arial"/>
        </w:rPr>
      </w:pPr>
      <w:r w:rsidRPr="00D57E4E">
        <w:rPr>
          <w:rFonts w:ascii="Helvetica" w:hAnsi="Helvetica" w:cs="Arial"/>
          <w:b/>
          <w:bCs/>
        </w:rPr>
        <w:t>Orange</w:t>
      </w:r>
      <w:r w:rsidR="00CD0345" w:rsidRPr="00D57E4E">
        <w:rPr>
          <w:rFonts w:ascii="Helvetica" w:hAnsi="Helvetica" w:cs="Arial"/>
          <w:b/>
          <w:bCs/>
        </w:rPr>
        <w:t xml:space="preserve"> </w:t>
      </w:r>
      <w:r w:rsidRPr="00D57E4E">
        <w:rPr>
          <w:rFonts w:ascii="Helvetica" w:hAnsi="Helvetica" w:cs="Arial"/>
          <w:b/>
          <w:bCs/>
        </w:rPr>
        <w:t>Polska</w:t>
      </w:r>
      <w:r w:rsidR="00CD0345" w:rsidRPr="00D57E4E">
        <w:rPr>
          <w:rFonts w:ascii="Helvetica" w:hAnsi="Helvetica" w:cs="Arial"/>
          <w:b/>
          <w:bCs/>
        </w:rPr>
        <w:t xml:space="preserve"> </w:t>
      </w:r>
      <w:r w:rsidRPr="00D57E4E">
        <w:rPr>
          <w:rFonts w:ascii="Helvetica" w:hAnsi="Helvetica" w:cs="Arial"/>
          <w:b/>
          <w:bCs/>
        </w:rPr>
        <w:t>Spółka</w:t>
      </w:r>
      <w:r w:rsidR="00CD0345" w:rsidRPr="00D57E4E">
        <w:rPr>
          <w:rFonts w:ascii="Helvetica" w:hAnsi="Helvetica" w:cs="Arial"/>
          <w:b/>
          <w:bCs/>
        </w:rPr>
        <w:t xml:space="preserve"> </w:t>
      </w:r>
      <w:r w:rsidRPr="00D57E4E">
        <w:rPr>
          <w:rFonts w:ascii="Helvetica" w:hAnsi="Helvetica" w:cs="Arial"/>
          <w:b/>
          <w:bCs/>
        </w:rPr>
        <w:t>Akcyjna</w:t>
      </w:r>
      <w:r w:rsidRPr="00CD0345">
        <w:rPr>
          <w:rFonts w:ascii="Helvetica" w:hAnsi="Helvetica" w:cs="Arial"/>
          <w:bCs/>
        </w:rPr>
        <w:t>,</w:t>
      </w:r>
      <w:r w:rsidR="00CD0345" w:rsidRPr="00CD0345">
        <w:rPr>
          <w:rFonts w:ascii="Helvetica" w:hAnsi="Helvetica" w:cs="Arial"/>
          <w:bCs/>
        </w:rPr>
        <w:t xml:space="preserve"> </w:t>
      </w:r>
      <w:r w:rsidRPr="00CD0345">
        <w:rPr>
          <w:rFonts w:ascii="Helvetica" w:hAnsi="Helvetica" w:cs="Arial"/>
          <w:bCs/>
        </w:rPr>
        <w:t>z</w:t>
      </w:r>
      <w:r w:rsidR="00CD0345" w:rsidRPr="00CD0345">
        <w:rPr>
          <w:rFonts w:ascii="Helvetica" w:hAnsi="Helvetica" w:cs="Arial"/>
          <w:bCs/>
        </w:rPr>
        <w:t xml:space="preserve"> </w:t>
      </w:r>
      <w:r w:rsidRPr="00CD0345">
        <w:rPr>
          <w:rFonts w:ascii="Helvetica" w:hAnsi="Helvetica" w:cs="Arial"/>
          <w:bCs/>
        </w:rPr>
        <w:t>siedzibą</w:t>
      </w:r>
      <w:r w:rsidR="00CD0345" w:rsidRPr="00CD0345">
        <w:rPr>
          <w:rFonts w:ascii="Helvetica" w:hAnsi="Helvetica" w:cs="Arial"/>
          <w:bCs/>
        </w:rPr>
        <w:t xml:space="preserve"> </w:t>
      </w:r>
      <w:r w:rsidRPr="00CD0345">
        <w:rPr>
          <w:rFonts w:ascii="Helvetica" w:hAnsi="Helvetica" w:cs="Arial"/>
          <w:bCs/>
        </w:rPr>
        <w:t>i</w:t>
      </w:r>
      <w:r w:rsidR="00CD0345" w:rsidRPr="00CD0345">
        <w:rPr>
          <w:rFonts w:ascii="Helvetica" w:hAnsi="Helvetica" w:cs="Arial"/>
          <w:bCs/>
        </w:rPr>
        <w:t xml:space="preserve"> </w:t>
      </w:r>
      <w:r w:rsidRPr="00CD0345">
        <w:rPr>
          <w:rFonts w:ascii="Helvetica" w:hAnsi="Helvetica" w:cs="Arial"/>
          <w:bCs/>
        </w:rPr>
        <w:t>adresem</w:t>
      </w:r>
      <w:r w:rsidR="00CD0345" w:rsidRPr="00CD0345">
        <w:rPr>
          <w:rFonts w:ascii="Helvetica" w:hAnsi="Helvetica" w:cs="Arial"/>
          <w:bCs/>
        </w:rPr>
        <w:t xml:space="preserve"> </w:t>
      </w:r>
      <w:r w:rsidRPr="00CD0345">
        <w:rPr>
          <w:rFonts w:ascii="Helvetica" w:hAnsi="Helvetica" w:cs="Arial"/>
          <w:bCs/>
        </w:rPr>
        <w:t>w</w:t>
      </w:r>
      <w:r w:rsidR="00CD0345" w:rsidRPr="00CD0345">
        <w:rPr>
          <w:rFonts w:ascii="Helvetica" w:hAnsi="Helvetica" w:cs="Arial"/>
          <w:bCs/>
        </w:rPr>
        <w:t xml:space="preserve"> </w:t>
      </w:r>
      <w:r w:rsidRPr="00CD0345">
        <w:rPr>
          <w:rFonts w:ascii="Helvetica" w:hAnsi="Helvetica" w:cs="Arial"/>
          <w:bCs/>
        </w:rPr>
        <w:t>Warszawie</w:t>
      </w:r>
      <w:r w:rsidR="00CD0345" w:rsidRPr="00CD0345">
        <w:rPr>
          <w:rFonts w:ascii="Helvetica" w:hAnsi="Helvetica" w:cs="Arial"/>
          <w:bCs/>
        </w:rPr>
        <w:t xml:space="preserve"> </w:t>
      </w:r>
      <w:r w:rsidRPr="00CD0345">
        <w:rPr>
          <w:rFonts w:ascii="Helvetica" w:hAnsi="Helvetica" w:cs="Arial"/>
          <w:bCs/>
        </w:rPr>
        <w:t>(kod:</w:t>
      </w:r>
      <w:r w:rsidR="00CD0345" w:rsidRPr="00CD0345">
        <w:rPr>
          <w:rFonts w:ascii="Helvetica" w:hAnsi="Helvetica" w:cs="Arial"/>
          <w:bCs/>
        </w:rPr>
        <w:t xml:space="preserve"> </w:t>
      </w:r>
      <w:r w:rsidRPr="00CD0345">
        <w:rPr>
          <w:rFonts w:ascii="Helvetica" w:hAnsi="Helvetica" w:cs="Arial"/>
          <w:bCs/>
        </w:rPr>
        <w:t>02-326)</w:t>
      </w:r>
      <w:r w:rsidR="00CD0345" w:rsidRPr="00CD0345">
        <w:rPr>
          <w:rFonts w:ascii="Helvetica" w:hAnsi="Helvetica" w:cs="Arial"/>
          <w:bCs/>
        </w:rPr>
        <w:t xml:space="preserve"> </w:t>
      </w:r>
      <w:r w:rsidRPr="00CD0345">
        <w:rPr>
          <w:rFonts w:ascii="Helvetica" w:hAnsi="Helvetica" w:cs="Arial"/>
          <w:bCs/>
        </w:rPr>
        <w:t>przy</w:t>
      </w:r>
      <w:r w:rsidR="00CD0345" w:rsidRPr="00CD0345">
        <w:rPr>
          <w:rFonts w:ascii="Helvetica" w:hAnsi="Helvetica" w:cs="Arial"/>
          <w:bCs/>
        </w:rPr>
        <w:t xml:space="preserve"> </w:t>
      </w:r>
      <w:r w:rsidRPr="00CD0345">
        <w:rPr>
          <w:rFonts w:ascii="Helvetica" w:hAnsi="Helvetica" w:cs="Arial"/>
          <w:bCs/>
        </w:rPr>
        <w:t>Al.</w:t>
      </w:r>
      <w:r w:rsidR="00CD0345" w:rsidRPr="00CD0345">
        <w:rPr>
          <w:rFonts w:ascii="Helvetica" w:hAnsi="Helvetica" w:cs="Arial"/>
          <w:bCs/>
        </w:rPr>
        <w:t xml:space="preserve"> </w:t>
      </w:r>
      <w:r w:rsidRPr="00CD0345">
        <w:rPr>
          <w:rFonts w:ascii="Helvetica" w:hAnsi="Helvetica" w:cs="Arial"/>
          <w:bCs/>
        </w:rPr>
        <w:t>Jerozolimskich</w:t>
      </w:r>
      <w:r w:rsidR="00CD0345" w:rsidRPr="00CD0345">
        <w:rPr>
          <w:rFonts w:ascii="Helvetica" w:hAnsi="Helvetica" w:cs="Arial"/>
          <w:bCs/>
        </w:rPr>
        <w:t xml:space="preserve"> </w:t>
      </w:r>
      <w:r w:rsidRPr="00CD0345">
        <w:rPr>
          <w:rFonts w:ascii="Helvetica" w:hAnsi="Helvetica" w:cs="Arial"/>
          <w:bCs/>
        </w:rPr>
        <w:t>160,</w:t>
      </w:r>
      <w:r w:rsidR="00CD0345" w:rsidRPr="00CD0345">
        <w:rPr>
          <w:rFonts w:ascii="Helvetica" w:hAnsi="Helvetica" w:cs="Arial"/>
          <w:bCs/>
        </w:rPr>
        <w:t xml:space="preserve"> </w:t>
      </w:r>
      <w:r w:rsidRPr="00CD0345">
        <w:rPr>
          <w:rFonts w:ascii="Helvetica" w:hAnsi="Helvetica" w:cs="Arial"/>
          <w:bCs/>
        </w:rPr>
        <w:t>wpisana</w:t>
      </w:r>
      <w:r w:rsidR="00CD0345" w:rsidRPr="00CD0345">
        <w:rPr>
          <w:rFonts w:ascii="Helvetica" w:hAnsi="Helvetica" w:cs="Arial"/>
          <w:bCs/>
        </w:rPr>
        <w:t xml:space="preserve"> </w:t>
      </w:r>
      <w:r w:rsidRPr="00CD0345">
        <w:rPr>
          <w:rFonts w:ascii="Helvetica" w:hAnsi="Helvetica" w:cs="Arial"/>
          <w:bCs/>
        </w:rPr>
        <w:t>do</w:t>
      </w:r>
      <w:r w:rsidR="00CD0345" w:rsidRPr="00CD0345">
        <w:rPr>
          <w:rFonts w:ascii="Helvetica" w:hAnsi="Helvetica" w:cs="Arial"/>
          <w:bCs/>
        </w:rPr>
        <w:t xml:space="preserve"> </w:t>
      </w:r>
      <w:r w:rsidRPr="00CD0345">
        <w:rPr>
          <w:rFonts w:ascii="Helvetica" w:hAnsi="Helvetica" w:cs="Arial"/>
          <w:bCs/>
        </w:rPr>
        <w:t>Rejestru</w:t>
      </w:r>
      <w:r w:rsidR="00CD0345" w:rsidRPr="00CD0345">
        <w:rPr>
          <w:rFonts w:ascii="Helvetica" w:hAnsi="Helvetica" w:cs="Arial"/>
          <w:bCs/>
        </w:rPr>
        <w:t xml:space="preserve"> </w:t>
      </w:r>
      <w:r w:rsidRPr="00CD0345">
        <w:rPr>
          <w:rFonts w:ascii="Helvetica" w:hAnsi="Helvetica" w:cs="Arial"/>
          <w:bCs/>
        </w:rPr>
        <w:t>Przedsiębiorców</w:t>
      </w:r>
      <w:r w:rsidR="00CD0345" w:rsidRPr="00CD0345">
        <w:rPr>
          <w:rFonts w:ascii="Helvetica" w:hAnsi="Helvetica" w:cs="Arial"/>
          <w:bCs/>
        </w:rPr>
        <w:t xml:space="preserve"> </w:t>
      </w:r>
      <w:r w:rsidRPr="00CD0345">
        <w:rPr>
          <w:rFonts w:ascii="Helvetica" w:hAnsi="Helvetica" w:cs="Arial"/>
          <w:bCs/>
        </w:rPr>
        <w:t>prowadzonego</w:t>
      </w:r>
      <w:r w:rsidR="00CD0345" w:rsidRPr="00CD0345">
        <w:rPr>
          <w:rFonts w:ascii="Helvetica" w:hAnsi="Helvetica" w:cs="Arial"/>
          <w:bCs/>
        </w:rPr>
        <w:t xml:space="preserve"> </w:t>
      </w:r>
      <w:r w:rsidRPr="00CD0345">
        <w:rPr>
          <w:rFonts w:ascii="Helvetica" w:hAnsi="Helvetica" w:cs="Arial"/>
          <w:bCs/>
        </w:rPr>
        <w:t>przez</w:t>
      </w:r>
      <w:r w:rsidR="00CD0345" w:rsidRPr="00CD0345">
        <w:rPr>
          <w:rFonts w:ascii="Helvetica" w:hAnsi="Helvetica" w:cs="Arial"/>
          <w:bCs/>
        </w:rPr>
        <w:t xml:space="preserve"> </w:t>
      </w:r>
      <w:r w:rsidRPr="00CD0345">
        <w:rPr>
          <w:rFonts w:ascii="Helvetica" w:hAnsi="Helvetica" w:cs="Arial"/>
          <w:bCs/>
        </w:rPr>
        <w:t>Sąd</w:t>
      </w:r>
      <w:r w:rsidR="00CD0345" w:rsidRPr="00CD0345">
        <w:rPr>
          <w:rFonts w:ascii="Helvetica" w:hAnsi="Helvetica" w:cs="Arial"/>
          <w:bCs/>
        </w:rPr>
        <w:t xml:space="preserve"> </w:t>
      </w:r>
      <w:r w:rsidRPr="00CD0345">
        <w:rPr>
          <w:rFonts w:ascii="Helvetica" w:hAnsi="Helvetica" w:cs="Arial"/>
          <w:bCs/>
        </w:rPr>
        <w:t>Rejonowy</w:t>
      </w:r>
      <w:r w:rsidR="00CD0345" w:rsidRPr="00CD0345">
        <w:rPr>
          <w:rFonts w:ascii="Helvetica" w:hAnsi="Helvetica" w:cs="Arial"/>
          <w:bCs/>
        </w:rPr>
        <w:t xml:space="preserve"> </w:t>
      </w:r>
      <w:r w:rsidRPr="00CD0345">
        <w:rPr>
          <w:rFonts w:ascii="Helvetica" w:hAnsi="Helvetica" w:cs="Arial"/>
          <w:bCs/>
        </w:rPr>
        <w:t>dla</w:t>
      </w:r>
      <w:r w:rsidR="00CD0345" w:rsidRPr="00CD0345">
        <w:rPr>
          <w:rFonts w:ascii="Helvetica" w:hAnsi="Helvetica" w:cs="Arial"/>
          <w:bCs/>
        </w:rPr>
        <w:t xml:space="preserve"> </w:t>
      </w:r>
      <w:r w:rsidRPr="00CD0345">
        <w:rPr>
          <w:rFonts w:ascii="Helvetica" w:hAnsi="Helvetica" w:cs="Arial"/>
          <w:bCs/>
        </w:rPr>
        <w:t>m.st.</w:t>
      </w:r>
      <w:r w:rsidR="00CD0345" w:rsidRPr="00CD0345">
        <w:rPr>
          <w:rFonts w:ascii="Helvetica" w:hAnsi="Helvetica" w:cs="Arial"/>
          <w:bCs/>
        </w:rPr>
        <w:t xml:space="preserve"> </w:t>
      </w:r>
      <w:r w:rsidRPr="00CD0345">
        <w:rPr>
          <w:rFonts w:ascii="Helvetica" w:hAnsi="Helvetica" w:cs="Arial"/>
          <w:bCs/>
        </w:rPr>
        <w:t>Warszawy,</w:t>
      </w:r>
      <w:r w:rsidR="00CD0345" w:rsidRPr="00CD0345">
        <w:rPr>
          <w:rFonts w:ascii="Helvetica" w:hAnsi="Helvetica" w:cs="Arial"/>
          <w:bCs/>
        </w:rPr>
        <w:t xml:space="preserve"> </w:t>
      </w:r>
      <w:r w:rsidRPr="00CD0345">
        <w:rPr>
          <w:rFonts w:ascii="Helvetica" w:hAnsi="Helvetica" w:cs="Arial"/>
          <w:bCs/>
        </w:rPr>
        <w:t>XII</w:t>
      </w:r>
      <w:r w:rsidR="00CD0345" w:rsidRPr="00CD0345">
        <w:rPr>
          <w:rFonts w:ascii="Helvetica" w:hAnsi="Helvetica" w:cs="Arial"/>
          <w:bCs/>
        </w:rPr>
        <w:t xml:space="preserve"> </w:t>
      </w:r>
      <w:r w:rsidRPr="00CD0345">
        <w:rPr>
          <w:rFonts w:ascii="Helvetica" w:hAnsi="Helvetica" w:cs="Arial"/>
          <w:bCs/>
        </w:rPr>
        <w:t>Wydział</w:t>
      </w:r>
      <w:r w:rsidR="00CD0345" w:rsidRPr="00CD0345">
        <w:rPr>
          <w:rFonts w:ascii="Helvetica" w:hAnsi="Helvetica" w:cs="Arial"/>
          <w:bCs/>
        </w:rPr>
        <w:t xml:space="preserve"> </w:t>
      </w:r>
      <w:r w:rsidRPr="00CD0345">
        <w:rPr>
          <w:rFonts w:ascii="Helvetica" w:hAnsi="Helvetica" w:cs="Arial"/>
          <w:bCs/>
        </w:rPr>
        <w:t>Gospodarczy</w:t>
      </w:r>
      <w:r w:rsidR="00CD0345" w:rsidRPr="00CD0345">
        <w:rPr>
          <w:rFonts w:ascii="Helvetica" w:hAnsi="Helvetica" w:cs="Arial"/>
          <w:bCs/>
        </w:rPr>
        <w:t xml:space="preserve"> </w:t>
      </w:r>
      <w:r w:rsidRPr="00CD0345">
        <w:rPr>
          <w:rFonts w:ascii="Helvetica" w:hAnsi="Helvetica" w:cs="Arial"/>
          <w:bCs/>
        </w:rPr>
        <w:t>Krajowego</w:t>
      </w:r>
      <w:r w:rsidR="00CD0345" w:rsidRPr="00CD0345">
        <w:rPr>
          <w:rFonts w:ascii="Helvetica" w:hAnsi="Helvetica" w:cs="Arial"/>
          <w:bCs/>
        </w:rPr>
        <w:t xml:space="preserve"> </w:t>
      </w:r>
      <w:r w:rsidRPr="00CD0345">
        <w:rPr>
          <w:rFonts w:ascii="Helvetica" w:hAnsi="Helvetica" w:cs="Arial"/>
          <w:bCs/>
        </w:rPr>
        <w:t>Rejestru</w:t>
      </w:r>
      <w:r w:rsidR="00CD0345" w:rsidRPr="00CD0345">
        <w:rPr>
          <w:rFonts w:ascii="Helvetica" w:hAnsi="Helvetica" w:cs="Arial"/>
          <w:bCs/>
        </w:rPr>
        <w:t xml:space="preserve"> </w:t>
      </w:r>
      <w:r w:rsidRPr="00CD0345">
        <w:rPr>
          <w:rFonts w:ascii="Helvetica" w:hAnsi="Helvetica" w:cs="Arial"/>
          <w:bCs/>
        </w:rPr>
        <w:t>Sądowego</w:t>
      </w:r>
      <w:r w:rsidR="00CD0345" w:rsidRPr="00CD0345">
        <w:rPr>
          <w:rFonts w:ascii="Helvetica" w:hAnsi="Helvetica" w:cs="Arial"/>
          <w:bCs/>
        </w:rPr>
        <w:t xml:space="preserve"> </w:t>
      </w:r>
      <w:r w:rsidRPr="00CD0345">
        <w:rPr>
          <w:rFonts w:ascii="Helvetica" w:hAnsi="Helvetica" w:cs="Arial"/>
          <w:bCs/>
        </w:rPr>
        <w:t>pod</w:t>
      </w:r>
      <w:r w:rsidR="00CD0345" w:rsidRPr="00CD0345">
        <w:rPr>
          <w:rFonts w:ascii="Helvetica" w:hAnsi="Helvetica" w:cs="Arial"/>
          <w:bCs/>
        </w:rPr>
        <w:t xml:space="preserve"> </w:t>
      </w:r>
      <w:r w:rsidRPr="00CD0345">
        <w:rPr>
          <w:rFonts w:ascii="Helvetica" w:hAnsi="Helvetica" w:cs="Arial"/>
          <w:bCs/>
        </w:rPr>
        <w:t>numerem</w:t>
      </w:r>
      <w:r w:rsidR="00CD0345" w:rsidRPr="00CD0345">
        <w:rPr>
          <w:rFonts w:ascii="Helvetica" w:hAnsi="Helvetica" w:cs="Arial"/>
          <w:bCs/>
        </w:rPr>
        <w:t xml:space="preserve"> </w:t>
      </w:r>
      <w:r w:rsidRPr="00CD0345">
        <w:rPr>
          <w:rFonts w:ascii="Helvetica" w:hAnsi="Helvetica" w:cs="Arial"/>
          <w:bCs/>
        </w:rPr>
        <w:t>0000010681,</w:t>
      </w:r>
      <w:r w:rsidR="00CD0345" w:rsidRPr="00CD0345">
        <w:rPr>
          <w:rFonts w:ascii="Helvetica" w:hAnsi="Helvetica" w:cs="Arial"/>
          <w:bCs/>
        </w:rPr>
        <w:t xml:space="preserve"> </w:t>
      </w:r>
      <w:r w:rsidRPr="00CD0345">
        <w:rPr>
          <w:rFonts w:ascii="Helvetica" w:hAnsi="Helvetica" w:cs="Arial"/>
          <w:bCs/>
        </w:rPr>
        <w:t>REGON</w:t>
      </w:r>
      <w:r w:rsidR="00CD0345" w:rsidRPr="00CD0345">
        <w:rPr>
          <w:rFonts w:ascii="Helvetica" w:hAnsi="Helvetica" w:cs="Arial"/>
          <w:bCs/>
        </w:rPr>
        <w:t xml:space="preserve"> </w:t>
      </w:r>
      <w:r w:rsidRPr="00CD0345">
        <w:rPr>
          <w:rFonts w:ascii="Helvetica" w:hAnsi="Helvetica" w:cs="Arial"/>
          <w:bCs/>
        </w:rPr>
        <w:t>012100784,</w:t>
      </w:r>
      <w:r w:rsidR="00CD0345" w:rsidRPr="00CD0345">
        <w:rPr>
          <w:rFonts w:ascii="Helvetica" w:hAnsi="Helvetica" w:cs="Arial"/>
          <w:bCs/>
        </w:rPr>
        <w:t xml:space="preserve"> </w:t>
      </w:r>
      <w:r w:rsidRPr="00CD0345">
        <w:rPr>
          <w:rFonts w:ascii="Helvetica" w:hAnsi="Helvetica" w:cs="Arial"/>
          <w:bCs/>
        </w:rPr>
        <w:t>NIP</w:t>
      </w:r>
      <w:r w:rsidR="00CD0345" w:rsidRPr="00CD0345">
        <w:rPr>
          <w:rFonts w:ascii="Helvetica" w:hAnsi="Helvetica" w:cs="Arial"/>
          <w:bCs/>
        </w:rPr>
        <w:t xml:space="preserve"> </w:t>
      </w:r>
      <w:r w:rsidRPr="00CD0345">
        <w:rPr>
          <w:rFonts w:ascii="Helvetica" w:hAnsi="Helvetica" w:cs="Arial"/>
          <w:bCs/>
        </w:rPr>
        <w:t>5260250995;</w:t>
      </w:r>
      <w:r w:rsidR="00CD0345" w:rsidRPr="00CD0345">
        <w:rPr>
          <w:rFonts w:ascii="Helvetica" w:hAnsi="Helvetica" w:cs="Arial"/>
          <w:bCs/>
        </w:rPr>
        <w:t xml:space="preserve"> </w:t>
      </w:r>
      <w:r w:rsidRPr="00CD0345">
        <w:rPr>
          <w:rFonts w:ascii="Helvetica" w:hAnsi="Helvetica" w:cs="Arial"/>
          <w:bCs/>
        </w:rPr>
        <w:t>z</w:t>
      </w:r>
      <w:r w:rsidR="00CD0345" w:rsidRPr="00CD0345">
        <w:rPr>
          <w:rFonts w:ascii="Helvetica" w:hAnsi="Helvetica" w:cs="Arial"/>
          <w:bCs/>
        </w:rPr>
        <w:t xml:space="preserve"> </w:t>
      </w:r>
      <w:r w:rsidRPr="00CD0345">
        <w:rPr>
          <w:rFonts w:ascii="Helvetica" w:hAnsi="Helvetica" w:cs="Arial"/>
          <w:bCs/>
        </w:rPr>
        <w:t>pokrytym</w:t>
      </w:r>
      <w:r w:rsidR="00CD0345" w:rsidRPr="00CD0345">
        <w:rPr>
          <w:rFonts w:ascii="Helvetica" w:hAnsi="Helvetica" w:cs="Arial"/>
          <w:bCs/>
        </w:rPr>
        <w:t xml:space="preserve"> </w:t>
      </w:r>
      <w:r w:rsidRPr="00CD0345">
        <w:rPr>
          <w:rFonts w:ascii="Helvetica" w:hAnsi="Helvetica" w:cs="Arial"/>
          <w:bCs/>
        </w:rPr>
        <w:t>w</w:t>
      </w:r>
      <w:r w:rsidR="00CD0345" w:rsidRPr="00CD0345">
        <w:rPr>
          <w:rFonts w:ascii="Helvetica" w:hAnsi="Helvetica" w:cs="Arial"/>
          <w:bCs/>
        </w:rPr>
        <w:t xml:space="preserve"> </w:t>
      </w:r>
      <w:r w:rsidRPr="00CD0345">
        <w:rPr>
          <w:rFonts w:ascii="Helvetica" w:hAnsi="Helvetica" w:cs="Arial"/>
          <w:bCs/>
        </w:rPr>
        <w:t>całości</w:t>
      </w:r>
      <w:r w:rsidR="00CD0345" w:rsidRPr="00CD0345">
        <w:rPr>
          <w:rFonts w:ascii="Helvetica" w:hAnsi="Helvetica" w:cs="Arial"/>
          <w:bCs/>
        </w:rPr>
        <w:t xml:space="preserve"> </w:t>
      </w:r>
      <w:r w:rsidRPr="00CD0345">
        <w:rPr>
          <w:rFonts w:ascii="Helvetica" w:hAnsi="Helvetica" w:cs="Arial"/>
          <w:bCs/>
        </w:rPr>
        <w:t>kapitałem</w:t>
      </w:r>
      <w:r w:rsidR="00CD0345" w:rsidRPr="00CD0345">
        <w:rPr>
          <w:rFonts w:ascii="Helvetica" w:hAnsi="Helvetica" w:cs="Arial"/>
          <w:bCs/>
        </w:rPr>
        <w:t xml:space="preserve"> </w:t>
      </w:r>
      <w:r w:rsidRPr="00CD0345">
        <w:rPr>
          <w:rFonts w:ascii="Helvetica" w:hAnsi="Helvetica" w:cs="Arial"/>
          <w:bCs/>
        </w:rPr>
        <w:t>zakładowym</w:t>
      </w:r>
      <w:r w:rsidR="00CD0345" w:rsidRPr="00CD0345">
        <w:rPr>
          <w:rFonts w:ascii="Helvetica" w:hAnsi="Helvetica" w:cs="Arial"/>
          <w:bCs/>
        </w:rPr>
        <w:t xml:space="preserve"> </w:t>
      </w:r>
      <w:r w:rsidRPr="00CD0345">
        <w:rPr>
          <w:rFonts w:ascii="Helvetica" w:hAnsi="Helvetica" w:cs="Arial"/>
          <w:bCs/>
        </w:rPr>
        <w:t>wynoszącym</w:t>
      </w:r>
      <w:r w:rsidR="00CD0345" w:rsidRPr="00CD0345">
        <w:rPr>
          <w:rFonts w:ascii="Helvetica" w:hAnsi="Helvetica" w:cs="Arial"/>
          <w:bCs/>
        </w:rPr>
        <w:t xml:space="preserve"> </w:t>
      </w:r>
      <w:r w:rsidRPr="00CD0345">
        <w:rPr>
          <w:rFonts w:ascii="Helvetica" w:hAnsi="Helvetica" w:cs="Arial"/>
          <w:bCs/>
        </w:rPr>
        <w:t>3</w:t>
      </w:r>
      <w:r w:rsidR="00CD0345" w:rsidRPr="00CD0345">
        <w:rPr>
          <w:rFonts w:ascii="Helvetica" w:hAnsi="Helvetica" w:cs="Arial"/>
          <w:bCs/>
        </w:rPr>
        <w:t xml:space="preserve"> </w:t>
      </w:r>
      <w:r w:rsidRPr="00CD0345">
        <w:rPr>
          <w:rFonts w:ascii="Helvetica" w:hAnsi="Helvetica" w:cs="Arial"/>
          <w:bCs/>
        </w:rPr>
        <w:t>937</w:t>
      </w:r>
      <w:r w:rsidR="00CD0345" w:rsidRPr="00CD0345">
        <w:rPr>
          <w:rFonts w:ascii="Helvetica" w:hAnsi="Helvetica" w:cs="Arial"/>
          <w:bCs/>
        </w:rPr>
        <w:t xml:space="preserve"> </w:t>
      </w:r>
      <w:r w:rsidRPr="00CD0345">
        <w:rPr>
          <w:rFonts w:ascii="Helvetica" w:hAnsi="Helvetica" w:cs="Arial"/>
          <w:bCs/>
        </w:rPr>
        <w:t>072</w:t>
      </w:r>
      <w:r w:rsidR="00CD0345" w:rsidRPr="00CD0345">
        <w:rPr>
          <w:rFonts w:ascii="Helvetica" w:hAnsi="Helvetica" w:cs="Arial"/>
          <w:bCs/>
        </w:rPr>
        <w:t xml:space="preserve"> </w:t>
      </w:r>
      <w:r w:rsidRPr="00CD0345">
        <w:rPr>
          <w:rFonts w:ascii="Helvetica" w:hAnsi="Helvetica" w:cs="Arial"/>
          <w:bCs/>
        </w:rPr>
        <w:t>437</w:t>
      </w:r>
      <w:r w:rsidR="00015430" w:rsidRPr="00CD0345">
        <w:rPr>
          <w:rFonts w:ascii="Helvetica" w:hAnsi="Helvetica" w:cs="Arial"/>
          <w:bCs/>
        </w:rPr>
        <w:t>,00</w:t>
      </w:r>
      <w:r w:rsidRPr="00CD0345">
        <w:rPr>
          <w:rStyle w:val="Uwydatnienie"/>
          <w:rFonts w:ascii="Helvetica" w:hAnsi="Helvetica" w:cs="Arial"/>
          <w:i w:val="0"/>
        </w:rPr>
        <w:t>zł,</w:t>
      </w:r>
      <w:r w:rsidR="00CD0345" w:rsidRPr="00CD0345">
        <w:rPr>
          <w:rStyle w:val="Uwydatnienie"/>
          <w:rFonts w:ascii="Helvetica" w:hAnsi="Helvetica" w:cs="Arial"/>
          <w:i w:val="0"/>
        </w:rPr>
        <w:t xml:space="preserve"> </w:t>
      </w:r>
      <w:r w:rsidRPr="00CD0345">
        <w:rPr>
          <w:rFonts w:ascii="Helvetica" w:hAnsi="Helvetica" w:cs="Arial"/>
        </w:rPr>
        <w:t>zgodnie</w:t>
      </w:r>
      <w:r w:rsidR="00CD0345" w:rsidRPr="00CD0345">
        <w:rPr>
          <w:rFonts w:ascii="Helvetica" w:hAnsi="Helvetica" w:cs="Arial"/>
        </w:rPr>
        <w:t xml:space="preserve"> </w:t>
      </w:r>
      <w:r w:rsidRPr="00CD0345">
        <w:rPr>
          <w:rFonts w:ascii="Helvetica" w:hAnsi="Helvetica" w:cs="Arial"/>
        </w:rPr>
        <w:t>z</w:t>
      </w:r>
      <w:r w:rsidR="00CD0345" w:rsidRPr="00CD0345">
        <w:rPr>
          <w:rFonts w:ascii="Helvetica" w:hAnsi="Helvetica" w:cs="Arial"/>
        </w:rPr>
        <w:t xml:space="preserve"> </w:t>
      </w:r>
      <w:r w:rsidRPr="00CD0345">
        <w:rPr>
          <w:rFonts w:ascii="Helvetica" w:hAnsi="Helvetica" w:cs="Arial"/>
        </w:rPr>
        <w:t>kopią</w:t>
      </w:r>
      <w:r w:rsidR="00CD0345" w:rsidRPr="00CD0345">
        <w:rPr>
          <w:rFonts w:ascii="Helvetica" w:hAnsi="Helvetica" w:cs="Arial"/>
        </w:rPr>
        <w:t xml:space="preserve"> </w:t>
      </w:r>
      <w:r w:rsidRPr="00CD0345">
        <w:rPr>
          <w:rFonts w:ascii="Helvetica" w:hAnsi="Helvetica" w:cs="Arial"/>
        </w:rPr>
        <w:t>odpisu</w:t>
      </w:r>
      <w:r w:rsidR="00CD0345" w:rsidRPr="00CD0345">
        <w:rPr>
          <w:rFonts w:ascii="Helvetica" w:hAnsi="Helvetica" w:cs="Arial"/>
        </w:rPr>
        <w:t xml:space="preserve"> </w:t>
      </w:r>
      <w:r w:rsidRPr="00CD0345">
        <w:rPr>
          <w:rFonts w:ascii="Helvetica" w:hAnsi="Helvetica" w:cs="Arial"/>
        </w:rPr>
        <w:t>KRS,</w:t>
      </w:r>
      <w:r w:rsidR="00CD0345" w:rsidRPr="00CD0345">
        <w:rPr>
          <w:rFonts w:ascii="Helvetica" w:hAnsi="Helvetica" w:cs="Arial"/>
        </w:rPr>
        <w:t xml:space="preserve"> </w:t>
      </w:r>
      <w:r w:rsidRPr="00CD0345">
        <w:rPr>
          <w:rFonts w:ascii="Helvetica" w:hAnsi="Helvetica" w:cs="Arial"/>
        </w:rPr>
        <w:t>stanowiącą</w:t>
      </w:r>
      <w:r w:rsidR="00CD0345" w:rsidRPr="00CD0345">
        <w:rPr>
          <w:rFonts w:ascii="Helvetica" w:hAnsi="Helvetica" w:cs="Arial"/>
        </w:rPr>
        <w:t xml:space="preserve"> </w:t>
      </w:r>
      <w:r w:rsidRPr="00CD0345">
        <w:rPr>
          <w:rFonts w:ascii="Helvetica" w:hAnsi="Helvetica" w:cs="Arial"/>
        </w:rPr>
        <w:t>Załącznik</w:t>
      </w:r>
      <w:r w:rsidR="00CD0345" w:rsidRPr="00CD0345">
        <w:rPr>
          <w:rFonts w:ascii="Helvetica" w:hAnsi="Helvetica" w:cs="Arial"/>
        </w:rPr>
        <w:t xml:space="preserve"> </w:t>
      </w:r>
      <w:r w:rsidR="00A55D0A">
        <w:rPr>
          <w:rFonts w:ascii="Helvetica" w:hAnsi="Helvetica" w:cs="Arial"/>
        </w:rPr>
        <w:t>n</w:t>
      </w:r>
      <w:r w:rsidRPr="00CD0345">
        <w:rPr>
          <w:rFonts w:ascii="Helvetica" w:hAnsi="Helvetica" w:cs="Arial"/>
        </w:rPr>
        <w:t>r</w:t>
      </w:r>
      <w:r w:rsidR="00CD0345" w:rsidRPr="00CD0345">
        <w:rPr>
          <w:rFonts w:ascii="Helvetica" w:hAnsi="Helvetica" w:cs="Arial"/>
        </w:rPr>
        <w:t xml:space="preserve"> </w:t>
      </w:r>
      <w:r w:rsidR="00644758">
        <w:rPr>
          <w:rFonts w:ascii="Helvetica" w:hAnsi="Helvetica" w:cs="Arial"/>
        </w:rPr>
        <w:t>9</w:t>
      </w:r>
      <w:r w:rsidR="00CD0345" w:rsidRPr="00CD0345">
        <w:rPr>
          <w:rFonts w:ascii="Helvetica" w:hAnsi="Helvetica" w:cs="Arial"/>
        </w:rPr>
        <w:t xml:space="preserve"> </w:t>
      </w:r>
      <w:r w:rsidRPr="00CD0345">
        <w:rPr>
          <w:rFonts w:ascii="Helvetica" w:hAnsi="Helvetica" w:cs="Arial"/>
        </w:rPr>
        <w:t>do</w:t>
      </w:r>
      <w:r w:rsidR="00CD0345" w:rsidRPr="00CD0345">
        <w:rPr>
          <w:rFonts w:ascii="Helvetica" w:hAnsi="Helvetica" w:cs="Arial"/>
        </w:rPr>
        <w:t xml:space="preserve"> </w:t>
      </w:r>
      <w:r w:rsidRPr="00CD0345">
        <w:rPr>
          <w:rFonts w:ascii="Helvetica" w:hAnsi="Helvetica" w:cs="Arial"/>
        </w:rPr>
        <w:t>Umowy</w:t>
      </w:r>
      <w:r w:rsidR="00CD0345" w:rsidRPr="00CD0345">
        <w:rPr>
          <w:rFonts w:ascii="Helvetica" w:hAnsi="Helvetica" w:cs="Arial"/>
        </w:rPr>
        <w:t xml:space="preserve"> </w:t>
      </w:r>
      <w:r w:rsidR="0030478F" w:rsidRPr="00CD0345">
        <w:rPr>
          <w:rFonts w:ascii="Helvetica" w:hAnsi="Helvetica" w:cs="Arial"/>
        </w:rPr>
        <w:t>Ramowej</w:t>
      </w:r>
      <w:r w:rsidRPr="00CD0345">
        <w:rPr>
          <w:rFonts w:ascii="Helvetica" w:hAnsi="Helvetica" w:cs="Arial"/>
        </w:rPr>
        <w:t>,</w:t>
      </w:r>
      <w:r w:rsidR="00CD0345" w:rsidRPr="00CD0345">
        <w:rPr>
          <w:rFonts w:ascii="Helvetica" w:hAnsi="Helvetica" w:cs="Arial"/>
        </w:rPr>
        <w:t xml:space="preserve"> </w:t>
      </w:r>
    </w:p>
    <w:p w14:paraId="3688C2A0" w14:textId="77777777" w:rsidR="00776ECF" w:rsidRPr="00CD0345" w:rsidRDefault="00776ECF" w:rsidP="00CD0345">
      <w:pPr>
        <w:spacing w:before="120" w:after="120" w:line="360" w:lineRule="auto"/>
        <w:jc w:val="both"/>
        <w:rPr>
          <w:rFonts w:ascii="Helvetica" w:hAnsi="Helvetica" w:cs="Arial"/>
          <w:bCs/>
        </w:rPr>
      </w:pPr>
      <w:r w:rsidRPr="00CD0345">
        <w:rPr>
          <w:rFonts w:ascii="Helvetica" w:hAnsi="Helvetica" w:cs="Arial"/>
        </w:rPr>
        <w:t>zwaną</w:t>
      </w:r>
      <w:r w:rsidR="00CD0345" w:rsidRPr="00CD0345">
        <w:rPr>
          <w:rFonts w:ascii="Helvetica" w:hAnsi="Helvetica" w:cs="Arial"/>
        </w:rPr>
        <w:t xml:space="preserve"> </w:t>
      </w:r>
      <w:r w:rsidRPr="00CD0345">
        <w:rPr>
          <w:rFonts w:ascii="Helvetica" w:hAnsi="Helvetica" w:cs="Arial"/>
        </w:rPr>
        <w:t>dalej</w:t>
      </w:r>
      <w:r w:rsidR="00CD0345" w:rsidRPr="00CD0345">
        <w:rPr>
          <w:rFonts w:ascii="Helvetica" w:hAnsi="Helvetica" w:cs="Arial"/>
          <w:bCs/>
        </w:rPr>
        <w:t xml:space="preserve"> </w:t>
      </w:r>
      <w:r w:rsidRPr="00CD0345">
        <w:rPr>
          <w:rFonts w:ascii="Helvetica" w:hAnsi="Helvetica" w:cs="Arial"/>
          <w:bCs/>
        </w:rPr>
        <w:t>„</w:t>
      </w:r>
      <w:r w:rsidR="00783C0F" w:rsidRPr="00D57E4E">
        <w:rPr>
          <w:rFonts w:ascii="Helvetica" w:hAnsi="Helvetica" w:cs="Arial"/>
          <w:b/>
          <w:bCs/>
        </w:rPr>
        <w:t>OPL</w:t>
      </w:r>
      <w:r w:rsidRPr="00CD0345">
        <w:rPr>
          <w:rFonts w:ascii="Helvetica" w:hAnsi="Helvetica" w:cs="Arial"/>
          <w:bCs/>
        </w:rPr>
        <w:t>”,</w:t>
      </w:r>
      <w:r w:rsidR="00CD0345" w:rsidRPr="00CD0345">
        <w:rPr>
          <w:rFonts w:ascii="Helvetica" w:hAnsi="Helvetica" w:cs="Arial"/>
          <w:bCs/>
        </w:rPr>
        <w:t xml:space="preserve"> </w:t>
      </w:r>
    </w:p>
    <w:p w14:paraId="3688C2A1" w14:textId="77777777" w:rsidR="00776ECF" w:rsidRPr="00CD0345" w:rsidRDefault="00776ECF" w:rsidP="00CD0345">
      <w:pPr>
        <w:spacing w:before="120" w:after="120" w:line="360" w:lineRule="auto"/>
        <w:jc w:val="both"/>
        <w:rPr>
          <w:rFonts w:ascii="Helvetica" w:hAnsi="Helvetica" w:cs="Arial"/>
          <w:bCs/>
        </w:rPr>
      </w:pPr>
      <w:r w:rsidRPr="00CD0345">
        <w:rPr>
          <w:rFonts w:ascii="Helvetica" w:hAnsi="Helvetica" w:cs="Arial"/>
        </w:rPr>
        <w:t>reprezentowaną</w:t>
      </w:r>
      <w:r w:rsidR="00CD0345" w:rsidRPr="00CD0345">
        <w:rPr>
          <w:rFonts w:ascii="Helvetica" w:hAnsi="Helvetica" w:cs="Arial"/>
        </w:rPr>
        <w:t xml:space="preserve"> </w:t>
      </w:r>
      <w:r w:rsidRPr="00CD0345">
        <w:rPr>
          <w:rFonts w:ascii="Helvetica" w:hAnsi="Helvetica" w:cs="Arial"/>
        </w:rPr>
        <w:t>przez:</w:t>
      </w:r>
    </w:p>
    <w:p w14:paraId="3688C2A2" w14:textId="77777777" w:rsidR="00776ECF" w:rsidRPr="00CD0345" w:rsidRDefault="00776ECF" w:rsidP="00CD0345">
      <w:pPr>
        <w:spacing w:before="120" w:after="120" w:line="360" w:lineRule="auto"/>
        <w:jc w:val="both"/>
        <w:outlineLvl w:val="0"/>
        <w:rPr>
          <w:rFonts w:ascii="Helvetica" w:hAnsi="Helvetica" w:cs="Arial"/>
        </w:rPr>
      </w:pPr>
      <w:r w:rsidRPr="00CD0345">
        <w:rPr>
          <w:rFonts w:ascii="Helvetica" w:hAnsi="Helvetica" w:cs="Arial"/>
        </w:rPr>
        <w:t>______________________________________,</w:t>
      </w:r>
    </w:p>
    <w:p w14:paraId="3688C2A3" w14:textId="77777777" w:rsidR="00776ECF" w:rsidRPr="00CD0345" w:rsidRDefault="00776ECF" w:rsidP="00CD0345">
      <w:pPr>
        <w:spacing w:before="120" w:after="120" w:line="360" w:lineRule="auto"/>
        <w:jc w:val="both"/>
        <w:outlineLvl w:val="0"/>
        <w:rPr>
          <w:rFonts w:ascii="Helvetica" w:hAnsi="Helvetica" w:cs="Arial"/>
        </w:rPr>
      </w:pPr>
      <w:r w:rsidRPr="00CD0345">
        <w:rPr>
          <w:rFonts w:ascii="Helvetica" w:hAnsi="Helvetica" w:cs="Arial"/>
        </w:rPr>
        <w:t>zgodnie</w:t>
      </w:r>
      <w:r w:rsidR="00CD0345" w:rsidRPr="00CD0345">
        <w:rPr>
          <w:rFonts w:ascii="Helvetica" w:hAnsi="Helvetica" w:cs="Arial"/>
        </w:rPr>
        <w:t xml:space="preserve"> </w:t>
      </w:r>
      <w:r w:rsidRPr="00CD0345">
        <w:rPr>
          <w:rFonts w:ascii="Helvetica" w:hAnsi="Helvetica" w:cs="Arial"/>
        </w:rPr>
        <w:t>z</w:t>
      </w:r>
      <w:r w:rsidR="00CD0345" w:rsidRPr="00CD0345">
        <w:rPr>
          <w:rFonts w:ascii="Helvetica" w:hAnsi="Helvetica" w:cs="Arial"/>
        </w:rPr>
        <w:t xml:space="preserve"> </w:t>
      </w:r>
      <w:r w:rsidRPr="00CD0345">
        <w:rPr>
          <w:rFonts w:ascii="Helvetica" w:hAnsi="Helvetica" w:cs="Arial"/>
        </w:rPr>
        <w:t>Załącznik</w:t>
      </w:r>
      <w:r w:rsidR="00EF527D" w:rsidRPr="00CD0345">
        <w:rPr>
          <w:rFonts w:ascii="Helvetica" w:hAnsi="Helvetica" w:cs="Arial"/>
        </w:rPr>
        <w:t>iem</w:t>
      </w:r>
      <w:r w:rsidR="00CD0345" w:rsidRPr="00CD0345">
        <w:rPr>
          <w:rFonts w:ascii="Helvetica" w:hAnsi="Helvetica" w:cs="Arial"/>
        </w:rPr>
        <w:t xml:space="preserve"> </w:t>
      </w:r>
      <w:r w:rsidR="00A55D0A">
        <w:rPr>
          <w:rFonts w:ascii="Helvetica" w:hAnsi="Helvetica" w:cs="Arial"/>
        </w:rPr>
        <w:t>n</w:t>
      </w:r>
      <w:r w:rsidRPr="00CD0345">
        <w:rPr>
          <w:rFonts w:ascii="Helvetica" w:hAnsi="Helvetica" w:cs="Arial"/>
        </w:rPr>
        <w:t>r</w:t>
      </w:r>
      <w:r w:rsidR="00CD0345" w:rsidRPr="00CD0345">
        <w:rPr>
          <w:rFonts w:ascii="Helvetica" w:hAnsi="Helvetica" w:cs="Arial"/>
        </w:rPr>
        <w:t xml:space="preserve"> </w:t>
      </w:r>
      <w:r w:rsidR="0022231F">
        <w:rPr>
          <w:rFonts w:ascii="Helvetica" w:hAnsi="Helvetica" w:cs="Arial"/>
        </w:rPr>
        <w:t>9</w:t>
      </w:r>
      <w:r w:rsidR="00CD0345" w:rsidRPr="00CD0345">
        <w:rPr>
          <w:rFonts w:ascii="Helvetica" w:hAnsi="Helvetica" w:cs="Arial"/>
        </w:rPr>
        <w:t xml:space="preserve"> </w:t>
      </w:r>
      <w:r w:rsidRPr="00CD0345">
        <w:rPr>
          <w:rFonts w:ascii="Helvetica" w:hAnsi="Helvetica" w:cs="Arial"/>
        </w:rPr>
        <w:t>do</w:t>
      </w:r>
      <w:r w:rsidR="00CD0345" w:rsidRPr="00CD0345">
        <w:rPr>
          <w:rFonts w:ascii="Helvetica" w:hAnsi="Helvetica" w:cs="Arial"/>
        </w:rPr>
        <w:t xml:space="preserve"> </w:t>
      </w:r>
      <w:r w:rsidRPr="00CD0345">
        <w:rPr>
          <w:rFonts w:ascii="Helvetica" w:hAnsi="Helvetica" w:cs="Arial"/>
        </w:rPr>
        <w:t>Umowy</w:t>
      </w:r>
      <w:r w:rsidR="00CD0345" w:rsidRPr="00CD0345">
        <w:rPr>
          <w:rFonts w:ascii="Helvetica" w:hAnsi="Helvetica" w:cs="Arial"/>
        </w:rPr>
        <w:t xml:space="preserve"> </w:t>
      </w:r>
      <w:r w:rsidR="0030478F" w:rsidRPr="00CD0345">
        <w:rPr>
          <w:rFonts w:ascii="Helvetica" w:hAnsi="Helvetica" w:cs="Arial"/>
        </w:rPr>
        <w:t>Ramowej</w:t>
      </w:r>
    </w:p>
    <w:p w14:paraId="3688C2A4" w14:textId="77777777" w:rsidR="00776ECF" w:rsidRPr="00CD0345" w:rsidRDefault="00776ECF" w:rsidP="00CD0345">
      <w:pPr>
        <w:spacing w:before="120" w:after="120" w:line="360" w:lineRule="auto"/>
        <w:rPr>
          <w:rFonts w:ascii="Helvetica" w:hAnsi="Helvetica" w:cs="Arial"/>
        </w:rPr>
      </w:pPr>
      <w:r w:rsidRPr="00CD0345">
        <w:rPr>
          <w:rFonts w:ascii="Helvetica" w:hAnsi="Helvetica" w:cs="Arial"/>
        </w:rPr>
        <w:t>a</w:t>
      </w:r>
      <w:r w:rsidR="00CD0345" w:rsidRPr="00CD0345">
        <w:rPr>
          <w:rFonts w:ascii="Helvetica" w:hAnsi="Helvetica" w:cs="Arial"/>
        </w:rPr>
        <w:t xml:space="preserve"> </w:t>
      </w:r>
    </w:p>
    <w:p w14:paraId="3688C2A5" w14:textId="77777777" w:rsidR="00347800" w:rsidRPr="00CD0345" w:rsidRDefault="00776ECF" w:rsidP="00CD0345">
      <w:pPr>
        <w:spacing w:before="120" w:after="120" w:line="360" w:lineRule="auto"/>
        <w:jc w:val="both"/>
        <w:rPr>
          <w:rFonts w:ascii="Helvetica" w:hAnsi="Helvetica" w:cs="Arial"/>
        </w:rPr>
      </w:pPr>
      <w:r w:rsidRPr="00D57E4E">
        <w:rPr>
          <w:rFonts w:ascii="Helvetica" w:hAnsi="Helvetica" w:cs="Arial"/>
          <w:b/>
        </w:rPr>
        <w:t>________________</w:t>
      </w:r>
      <w:r w:rsidRPr="00CD0345">
        <w:rPr>
          <w:rFonts w:ascii="Helvetica" w:hAnsi="Helvetica" w:cs="Arial"/>
        </w:rPr>
        <w:t>,</w:t>
      </w:r>
      <w:r w:rsidR="00CD0345" w:rsidRPr="00CD0345">
        <w:rPr>
          <w:rFonts w:ascii="Helvetica" w:hAnsi="Helvetica" w:cs="Arial"/>
        </w:rPr>
        <w:t xml:space="preserve"> </w:t>
      </w:r>
      <w:r w:rsidRPr="00CD0345">
        <w:rPr>
          <w:rFonts w:ascii="Helvetica" w:hAnsi="Helvetica" w:cs="Arial"/>
        </w:rPr>
        <w:t>z</w:t>
      </w:r>
      <w:r w:rsidR="00CD0345" w:rsidRPr="00CD0345">
        <w:rPr>
          <w:rFonts w:ascii="Helvetica" w:hAnsi="Helvetica" w:cs="Arial"/>
        </w:rPr>
        <w:t xml:space="preserve"> </w:t>
      </w:r>
      <w:r w:rsidRPr="00CD0345">
        <w:rPr>
          <w:rFonts w:ascii="Helvetica" w:hAnsi="Helvetica" w:cs="Arial"/>
        </w:rPr>
        <w:t>siedzibą</w:t>
      </w:r>
      <w:r w:rsidR="00CD0345" w:rsidRPr="00CD0345">
        <w:rPr>
          <w:rFonts w:ascii="Helvetica" w:hAnsi="Helvetica" w:cs="Arial"/>
        </w:rPr>
        <w:t xml:space="preserve"> </w:t>
      </w:r>
      <w:r w:rsidRPr="00CD0345">
        <w:rPr>
          <w:rFonts w:ascii="Helvetica" w:hAnsi="Helvetica" w:cs="Arial"/>
        </w:rPr>
        <w:t>i</w:t>
      </w:r>
      <w:r w:rsidR="00CD0345" w:rsidRPr="00CD0345">
        <w:rPr>
          <w:rFonts w:ascii="Helvetica" w:hAnsi="Helvetica" w:cs="Arial"/>
        </w:rPr>
        <w:t xml:space="preserve"> </w:t>
      </w:r>
      <w:r w:rsidRPr="00CD0345">
        <w:rPr>
          <w:rFonts w:ascii="Helvetica" w:hAnsi="Helvetica" w:cs="Arial"/>
        </w:rPr>
        <w:t>adresem</w:t>
      </w:r>
      <w:r w:rsidR="00CD0345" w:rsidRPr="00CD0345">
        <w:rPr>
          <w:rFonts w:ascii="Helvetica" w:hAnsi="Helvetica" w:cs="Arial"/>
        </w:rPr>
        <w:t xml:space="preserve"> </w:t>
      </w:r>
      <w:r w:rsidRPr="00CD0345">
        <w:rPr>
          <w:rFonts w:ascii="Helvetica" w:hAnsi="Helvetica" w:cs="Arial"/>
        </w:rPr>
        <w:t>w</w:t>
      </w:r>
      <w:r w:rsidR="00CD0345" w:rsidRPr="00CD0345">
        <w:rPr>
          <w:rFonts w:ascii="Helvetica" w:hAnsi="Helvetica" w:cs="Arial"/>
        </w:rPr>
        <w:t xml:space="preserve"> </w:t>
      </w:r>
      <w:r w:rsidRPr="00CD0345">
        <w:rPr>
          <w:rFonts w:ascii="Helvetica" w:hAnsi="Helvetica" w:cs="Arial"/>
        </w:rPr>
        <w:t>_________</w:t>
      </w:r>
      <w:r w:rsidR="00CD0345" w:rsidRPr="00CD0345">
        <w:rPr>
          <w:rFonts w:ascii="Helvetica" w:hAnsi="Helvetica" w:cs="Arial"/>
        </w:rPr>
        <w:t xml:space="preserve"> </w:t>
      </w:r>
      <w:r w:rsidRPr="00CD0345">
        <w:rPr>
          <w:rFonts w:ascii="Helvetica" w:hAnsi="Helvetica" w:cs="Arial"/>
        </w:rPr>
        <w:t>(__-</w:t>
      </w:r>
      <w:r w:rsidR="00CD0345" w:rsidRPr="00CD0345">
        <w:rPr>
          <w:rFonts w:ascii="Helvetica" w:hAnsi="Helvetica" w:cs="Arial"/>
        </w:rPr>
        <w:t xml:space="preserve"> </w:t>
      </w:r>
      <w:r w:rsidRPr="00CD0345">
        <w:rPr>
          <w:rFonts w:ascii="Helvetica" w:hAnsi="Helvetica" w:cs="Arial"/>
        </w:rPr>
        <w:t>___),</w:t>
      </w:r>
      <w:r w:rsidR="00CD0345" w:rsidRPr="00CD0345">
        <w:rPr>
          <w:rFonts w:ascii="Helvetica" w:hAnsi="Helvetica" w:cs="Arial"/>
        </w:rPr>
        <w:t xml:space="preserve"> </w:t>
      </w:r>
      <w:r w:rsidRPr="00CD0345">
        <w:rPr>
          <w:rFonts w:ascii="Helvetica" w:hAnsi="Helvetica" w:cs="Arial"/>
        </w:rPr>
        <w:t>przy</w:t>
      </w:r>
      <w:r w:rsidR="00CD0345" w:rsidRPr="00CD0345">
        <w:rPr>
          <w:rFonts w:ascii="Helvetica" w:hAnsi="Helvetica" w:cs="Arial"/>
        </w:rPr>
        <w:t xml:space="preserve"> </w:t>
      </w:r>
      <w:r w:rsidRPr="00CD0345">
        <w:rPr>
          <w:rFonts w:ascii="Helvetica" w:hAnsi="Helvetica" w:cs="Arial"/>
        </w:rPr>
        <w:t>u</w:t>
      </w:r>
      <w:r w:rsidR="00166A6D" w:rsidRPr="00CD0345">
        <w:rPr>
          <w:rFonts w:ascii="Helvetica" w:hAnsi="Helvetica" w:cs="Arial"/>
        </w:rPr>
        <w:t>licy</w:t>
      </w:r>
      <w:r w:rsidR="00CD0345" w:rsidRPr="00CD0345">
        <w:rPr>
          <w:rFonts w:ascii="Helvetica" w:hAnsi="Helvetica" w:cs="Arial"/>
        </w:rPr>
        <w:t xml:space="preserve"> </w:t>
      </w:r>
      <w:r w:rsidR="00166A6D" w:rsidRPr="00CD0345">
        <w:rPr>
          <w:rFonts w:ascii="Helvetica" w:hAnsi="Helvetica" w:cs="Arial"/>
        </w:rPr>
        <w:t>__________,</w:t>
      </w:r>
      <w:r w:rsidR="00CD0345" w:rsidRPr="00CD0345">
        <w:rPr>
          <w:rFonts w:ascii="Helvetica" w:hAnsi="Helvetica" w:cs="Arial"/>
        </w:rPr>
        <w:t xml:space="preserve"> </w:t>
      </w:r>
      <w:r w:rsidR="00166A6D" w:rsidRPr="00CD0345">
        <w:rPr>
          <w:rFonts w:ascii="Helvetica" w:hAnsi="Helvetica" w:cs="Arial"/>
        </w:rPr>
        <w:t>wpisaną</w:t>
      </w:r>
      <w:r w:rsidR="00CD0345" w:rsidRPr="00CD0345">
        <w:rPr>
          <w:rFonts w:ascii="Helvetica" w:hAnsi="Helvetica" w:cs="Arial"/>
        </w:rPr>
        <w:t xml:space="preserve"> </w:t>
      </w:r>
      <w:r w:rsidRPr="00CD0345">
        <w:rPr>
          <w:rFonts w:ascii="Helvetica" w:hAnsi="Helvetica" w:cs="Arial"/>
        </w:rPr>
        <w:t>do</w:t>
      </w:r>
      <w:r w:rsidR="00CD0345" w:rsidRPr="00CD0345">
        <w:rPr>
          <w:rFonts w:ascii="Helvetica" w:hAnsi="Helvetica" w:cs="Arial"/>
        </w:rPr>
        <w:t xml:space="preserve"> </w:t>
      </w:r>
      <w:r w:rsidRPr="00CD0345">
        <w:rPr>
          <w:rFonts w:ascii="Helvetica" w:hAnsi="Helvetica" w:cs="Arial"/>
        </w:rPr>
        <w:t>Rejestru</w:t>
      </w:r>
      <w:r w:rsidR="00CD0345" w:rsidRPr="00CD0345">
        <w:rPr>
          <w:rFonts w:ascii="Helvetica" w:hAnsi="Helvetica" w:cs="Arial"/>
        </w:rPr>
        <w:t xml:space="preserve"> </w:t>
      </w:r>
      <w:r w:rsidRPr="00CD0345">
        <w:rPr>
          <w:rFonts w:ascii="Helvetica" w:hAnsi="Helvetica" w:cs="Arial"/>
        </w:rPr>
        <w:t>Przedsiębiorców</w:t>
      </w:r>
      <w:r w:rsidR="00CD0345" w:rsidRPr="00CD0345">
        <w:rPr>
          <w:rFonts w:ascii="Helvetica" w:hAnsi="Helvetica" w:cs="Arial"/>
        </w:rPr>
        <w:t xml:space="preserve"> </w:t>
      </w:r>
      <w:r w:rsidRPr="00CD0345">
        <w:rPr>
          <w:rFonts w:ascii="Helvetica" w:hAnsi="Helvetica" w:cs="Arial"/>
        </w:rPr>
        <w:t>prowadzonego</w:t>
      </w:r>
      <w:r w:rsidR="00CD0345" w:rsidRPr="00CD0345">
        <w:rPr>
          <w:rFonts w:ascii="Helvetica" w:hAnsi="Helvetica" w:cs="Arial"/>
        </w:rPr>
        <w:t xml:space="preserve"> </w:t>
      </w:r>
      <w:r w:rsidRPr="00CD0345">
        <w:rPr>
          <w:rFonts w:ascii="Helvetica" w:hAnsi="Helvetica" w:cs="Arial"/>
        </w:rPr>
        <w:t>przez</w:t>
      </w:r>
      <w:r w:rsidR="00CD0345" w:rsidRPr="00CD0345">
        <w:rPr>
          <w:rFonts w:ascii="Helvetica" w:hAnsi="Helvetica" w:cs="Arial"/>
        </w:rPr>
        <w:t xml:space="preserve"> </w:t>
      </w:r>
      <w:r w:rsidRPr="00CD0345">
        <w:rPr>
          <w:rFonts w:ascii="Helvetica" w:hAnsi="Helvetica" w:cs="Arial"/>
        </w:rPr>
        <w:t>Sąd</w:t>
      </w:r>
      <w:r w:rsidR="00CD0345" w:rsidRPr="00CD0345">
        <w:rPr>
          <w:rFonts w:ascii="Helvetica" w:hAnsi="Helvetica" w:cs="Arial"/>
        </w:rPr>
        <w:t xml:space="preserve"> </w:t>
      </w:r>
      <w:r w:rsidRPr="00CD0345">
        <w:rPr>
          <w:rFonts w:ascii="Helvetica" w:hAnsi="Helvetica" w:cs="Arial"/>
        </w:rPr>
        <w:t>Rejonowy</w:t>
      </w:r>
      <w:r w:rsidR="00CD0345" w:rsidRPr="00CD0345">
        <w:rPr>
          <w:rFonts w:ascii="Helvetica" w:hAnsi="Helvetica" w:cs="Arial"/>
        </w:rPr>
        <w:t xml:space="preserve"> </w:t>
      </w:r>
      <w:r w:rsidRPr="00CD0345">
        <w:rPr>
          <w:rFonts w:ascii="Helvetica" w:hAnsi="Helvetica" w:cs="Arial"/>
        </w:rPr>
        <w:t>_________,</w:t>
      </w:r>
      <w:r w:rsidR="00CD0345" w:rsidRPr="00CD0345">
        <w:rPr>
          <w:rFonts w:ascii="Helvetica" w:hAnsi="Helvetica" w:cs="Arial"/>
        </w:rPr>
        <w:t xml:space="preserve"> </w:t>
      </w:r>
      <w:r w:rsidRPr="00CD0345">
        <w:rPr>
          <w:rFonts w:ascii="Helvetica" w:hAnsi="Helvetica" w:cs="Arial"/>
        </w:rPr>
        <w:t>Wydział</w:t>
      </w:r>
      <w:r w:rsidR="00CD0345" w:rsidRPr="00CD0345">
        <w:rPr>
          <w:rFonts w:ascii="Helvetica" w:hAnsi="Helvetica" w:cs="Arial"/>
        </w:rPr>
        <w:t xml:space="preserve"> </w:t>
      </w:r>
      <w:r w:rsidRPr="00CD0345">
        <w:rPr>
          <w:rFonts w:ascii="Helvetica" w:hAnsi="Helvetica" w:cs="Arial"/>
        </w:rPr>
        <w:t>__</w:t>
      </w:r>
      <w:r w:rsidR="00CD0345" w:rsidRPr="00CD0345">
        <w:rPr>
          <w:rFonts w:ascii="Helvetica" w:hAnsi="Helvetica" w:cs="Arial"/>
        </w:rPr>
        <w:t xml:space="preserve"> </w:t>
      </w:r>
      <w:r w:rsidRPr="00CD0345">
        <w:rPr>
          <w:rFonts w:ascii="Helvetica" w:hAnsi="Helvetica" w:cs="Arial"/>
        </w:rPr>
        <w:t>Krajowego</w:t>
      </w:r>
      <w:r w:rsidR="00CD0345" w:rsidRPr="00CD0345">
        <w:rPr>
          <w:rFonts w:ascii="Helvetica" w:hAnsi="Helvetica" w:cs="Arial"/>
        </w:rPr>
        <w:t xml:space="preserve"> </w:t>
      </w:r>
      <w:r w:rsidRPr="00CD0345">
        <w:rPr>
          <w:rFonts w:ascii="Helvetica" w:hAnsi="Helvetica" w:cs="Arial"/>
        </w:rPr>
        <w:t>Rejestru</w:t>
      </w:r>
      <w:r w:rsidR="00CD0345" w:rsidRPr="00CD0345">
        <w:rPr>
          <w:rFonts w:ascii="Helvetica" w:hAnsi="Helvetica" w:cs="Arial"/>
        </w:rPr>
        <w:t xml:space="preserve"> </w:t>
      </w:r>
      <w:r w:rsidRPr="00CD0345">
        <w:rPr>
          <w:rFonts w:ascii="Helvetica" w:hAnsi="Helvetica" w:cs="Arial"/>
        </w:rPr>
        <w:t>Sądowego</w:t>
      </w:r>
      <w:r w:rsidR="00CD0345" w:rsidRPr="00CD0345">
        <w:rPr>
          <w:rFonts w:ascii="Helvetica" w:hAnsi="Helvetica" w:cs="Arial"/>
        </w:rPr>
        <w:t xml:space="preserve"> </w:t>
      </w:r>
      <w:r w:rsidRPr="00CD0345">
        <w:rPr>
          <w:rFonts w:ascii="Helvetica" w:hAnsi="Helvetica" w:cs="Arial"/>
        </w:rPr>
        <w:t>pod</w:t>
      </w:r>
      <w:r w:rsidR="00CD0345" w:rsidRPr="00CD0345">
        <w:rPr>
          <w:rFonts w:ascii="Helvetica" w:hAnsi="Helvetica" w:cs="Arial"/>
        </w:rPr>
        <w:t xml:space="preserve"> </w:t>
      </w:r>
      <w:r w:rsidRPr="00CD0345">
        <w:rPr>
          <w:rFonts w:ascii="Helvetica" w:hAnsi="Helvetica" w:cs="Arial"/>
        </w:rPr>
        <w:t>numerem</w:t>
      </w:r>
      <w:r w:rsidR="00CD0345" w:rsidRPr="00CD0345">
        <w:rPr>
          <w:rFonts w:ascii="Helvetica" w:hAnsi="Helvetica" w:cs="Arial"/>
        </w:rPr>
        <w:t xml:space="preserve"> </w:t>
      </w:r>
      <w:r w:rsidRPr="00CD0345">
        <w:rPr>
          <w:rFonts w:ascii="Helvetica" w:hAnsi="Helvetica" w:cs="Arial"/>
        </w:rPr>
        <w:t>KRS</w:t>
      </w:r>
      <w:r w:rsidR="00CD0345" w:rsidRPr="00CD0345">
        <w:rPr>
          <w:rFonts w:ascii="Helvetica" w:hAnsi="Helvetica" w:cs="Arial"/>
        </w:rPr>
        <w:t xml:space="preserve"> </w:t>
      </w:r>
      <w:r w:rsidRPr="00CD0345">
        <w:rPr>
          <w:rFonts w:ascii="Helvetica" w:hAnsi="Helvetica" w:cs="Arial"/>
        </w:rPr>
        <w:t>_______,</w:t>
      </w:r>
      <w:r w:rsidR="00CD0345" w:rsidRPr="00CD0345">
        <w:rPr>
          <w:rFonts w:ascii="Helvetica" w:hAnsi="Helvetica" w:cs="Arial"/>
        </w:rPr>
        <w:t xml:space="preserve"> </w:t>
      </w:r>
      <w:r w:rsidRPr="00CD0345">
        <w:rPr>
          <w:rFonts w:ascii="Helvetica" w:hAnsi="Helvetica" w:cs="Arial"/>
        </w:rPr>
        <w:t>REGON</w:t>
      </w:r>
      <w:r w:rsidR="00CD0345" w:rsidRPr="00CD0345">
        <w:rPr>
          <w:rFonts w:ascii="Helvetica" w:hAnsi="Helvetica" w:cs="Arial"/>
        </w:rPr>
        <w:t xml:space="preserve"> </w:t>
      </w:r>
      <w:r w:rsidRPr="00CD0345">
        <w:rPr>
          <w:rFonts w:ascii="Helvetica" w:hAnsi="Helvetica" w:cs="Arial"/>
        </w:rPr>
        <w:t>__________,</w:t>
      </w:r>
      <w:r w:rsidR="00CD0345" w:rsidRPr="00CD0345">
        <w:rPr>
          <w:rFonts w:ascii="Helvetica" w:hAnsi="Helvetica" w:cs="Arial"/>
        </w:rPr>
        <w:t xml:space="preserve"> </w:t>
      </w:r>
      <w:r w:rsidRPr="00CD0345">
        <w:rPr>
          <w:rFonts w:ascii="Helvetica" w:hAnsi="Helvetica" w:cs="Arial"/>
        </w:rPr>
        <w:t>NIP</w:t>
      </w:r>
      <w:r w:rsidR="00CD0345" w:rsidRPr="00CD0345">
        <w:rPr>
          <w:rFonts w:ascii="Helvetica" w:hAnsi="Helvetica" w:cs="Arial"/>
        </w:rPr>
        <w:t xml:space="preserve"> </w:t>
      </w:r>
      <w:r w:rsidRPr="00CD0345">
        <w:rPr>
          <w:rFonts w:ascii="Helvetica" w:hAnsi="Helvetica" w:cs="Arial"/>
        </w:rPr>
        <w:t>__________,</w:t>
      </w:r>
      <w:r w:rsidR="00CD0345" w:rsidRPr="00CD0345">
        <w:rPr>
          <w:rFonts w:ascii="Helvetica" w:hAnsi="Helvetica" w:cs="Arial"/>
        </w:rPr>
        <w:t xml:space="preserve"> </w:t>
      </w:r>
      <w:r w:rsidRPr="00CD0345">
        <w:rPr>
          <w:rFonts w:ascii="Helvetica" w:hAnsi="Helvetica" w:cs="Arial"/>
        </w:rPr>
        <w:t>z</w:t>
      </w:r>
      <w:r w:rsidR="00CD0345" w:rsidRPr="00CD0345">
        <w:rPr>
          <w:rFonts w:ascii="Helvetica" w:hAnsi="Helvetica" w:cs="Arial"/>
        </w:rPr>
        <w:t xml:space="preserve"> </w:t>
      </w:r>
      <w:r w:rsidRPr="00CD0345">
        <w:rPr>
          <w:rFonts w:ascii="Helvetica" w:hAnsi="Helvetica" w:cs="Arial"/>
        </w:rPr>
        <w:t>kapitałem</w:t>
      </w:r>
      <w:r w:rsidR="00CD0345" w:rsidRPr="00CD0345">
        <w:rPr>
          <w:rFonts w:ascii="Helvetica" w:hAnsi="Helvetica" w:cs="Arial"/>
        </w:rPr>
        <w:t xml:space="preserve"> </w:t>
      </w:r>
      <w:r w:rsidRPr="00CD0345">
        <w:rPr>
          <w:rFonts w:ascii="Helvetica" w:hAnsi="Helvetica" w:cs="Arial"/>
        </w:rPr>
        <w:t>zakładowym</w:t>
      </w:r>
      <w:r w:rsidR="00CD0345" w:rsidRPr="00CD0345">
        <w:rPr>
          <w:rFonts w:ascii="Helvetica" w:hAnsi="Helvetica" w:cs="Arial"/>
        </w:rPr>
        <w:t xml:space="preserve"> </w:t>
      </w:r>
      <w:r w:rsidRPr="00CD0345">
        <w:rPr>
          <w:rFonts w:ascii="Helvetica" w:hAnsi="Helvetica" w:cs="Arial"/>
        </w:rPr>
        <w:t>wynoszącym</w:t>
      </w:r>
      <w:r w:rsidR="00CD0345" w:rsidRPr="00CD0345">
        <w:rPr>
          <w:rFonts w:ascii="Helvetica" w:hAnsi="Helvetica" w:cs="Arial"/>
        </w:rPr>
        <w:t xml:space="preserve"> </w:t>
      </w:r>
      <w:r w:rsidRPr="00CD0345">
        <w:rPr>
          <w:rFonts w:ascii="Helvetica" w:hAnsi="Helvetica" w:cs="Arial"/>
        </w:rPr>
        <w:t>____________</w:t>
      </w:r>
      <w:r w:rsidR="00CD0345" w:rsidRPr="00CD0345">
        <w:rPr>
          <w:rFonts w:ascii="Helvetica" w:hAnsi="Helvetica" w:cs="Arial"/>
        </w:rPr>
        <w:t xml:space="preserve"> </w:t>
      </w:r>
      <w:r w:rsidRPr="00CD0345">
        <w:rPr>
          <w:rFonts w:ascii="Helvetica" w:hAnsi="Helvetica" w:cs="Arial"/>
        </w:rPr>
        <w:t>zł,</w:t>
      </w:r>
      <w:r w:rsidR="00CD0345" w:rsidRPr="00CD0345">
        <w:rPr>
          <w:rFonts w:ascii="Helvetica" w:hAnsi="Helvetica" w:cs="Arial"/>
        </w:rPr>
        <w:t xml:space="preserve"> </w:t>
      </w:r>
      <w:r w:rsidRPr="00CD0345">
        <w:rPr>
          <w:rFonts w:ascii="Helvetica" w:hAnsi="Helvetica" w:cs="Arial"/>
        </w:rPr>
        <w:t>zgodnie</w:t>
      </w:r>
      <w:r w:rsidR="00CD0345" w:rsidRPr="00CD0345">
        <w:rPr>
          <w:rFonts w:ascii="Helvetica" w:hAnsi="Helvetica" w:cs="Arial"/>
        </w:rPr>
        <w:t xml:space="preserve"> </w:t>
      </w:r>
      <w:r w:rsidRPr="00CD0345">
        <w:rPr>
          <w:rFonts w:ascii="Helvetica" w:hAnsi="Helvetica" w:cs="Arial"/>
        </w:rPr>
        <w:t>z</w:t>
      </w:r>
      <w:r w:rsidR="00CD0345" w:rsidRPr="00CD0345">
        <w:rPr>
          <w:rFonts w:ascii="Helvetica" w:hAnsi="Helvetica" w:cs="Arial"/>
        </w:rPr>
        <w:t xml:space="preserve"> </w:t>
      </w:r>
      <w:r w:rsidRPr="00CD0345">
        <w:rPr>
          <w:rFonts w:ascii="Helvetica" w:hAnsi="Helvetica" w:cs="Arial"/>
        </w:rPr>
        <w:t>kopią</w:t>
      </w:r>
      <w:r w:rsidR="00CD0345" w:rsidRPr="00CD0345">
        <w:rPr>
          <w:rFonts w:ascii="Helvetica" w:hAnsi="Helvetica" w:cs="Arial"/>
        </w:rPr>
        <w:t xml:space="preserve"> </w:t>
      </w:r>
      <w:r w:rsidRPr="00CD0345">
        <w:rPr>
          <w:rFonts w:ascii="Helvetica" w:hAnsi="Helvetica" w:cs="Arial"/>
        </w:rPr>
        <w:t>odpisu</w:t>
      </w:r>
      <w:r w:rsidR="00CD0345" w:rsidRPr="00CD0345">
        <w:rPr>
          <w:rFonts w:ascii="Helvetica" w:hAnsi="Helvetica" w:cs="Arial"/>
        </w:rPr>
        <w:t xml:space="preserve"> </w:t>
      </w:r>
      <w:r w:rsidRPr="00CD0345">
        <w:rPr>
          <w:rFonts w:ascii="Helvetica" w:hAnsi="Helvetica" w:cs="Arial"/>
        </w:rPr>
        <w:t>KRS</w:t>
      </w:r>
      <w:r w:rsidR="00CD0345" w:rsidRPr="00CD0345">
        <w:rPr>
          <w:rFonts w:ascii="Helvetica" w:hAnsi="Helvetica" w:cs="Arial"/>
        </w:rPr>
        <w:t xml:space="preserve"> </w:t>
      </w:r>
      <w:r w:rsidRPr="00CD0345">
        <w:rPr>
          <w:rFonts w:ascii="Helvetica" w:hAnsi="Helvetica" w:cs="Arial"/>
        </w:rPr>
        <w:t>stanowiącą</w:t>
      </w:r>
      <w:r w:rsidR="00CD0345" w:rsidRPr="00CD0345">
        <w:rPr>
          <w:rFonts w:ascii="Helvetica" w:hAnsi="Helvetica" w:cs="Arial"/>
        </w:rPr>
        <w:t xml:space="preserve"> </w:t>
      </w:r>
      <w:r w:rsidRPr="00CD0345">
        <w:rPr>
          <w:rFonts w:ascii="Helvetica" w:hAnsi="Helvetica" w:cs="Arial"/>
        </w:rPr>
        <w:t>Załącznik</w:t>
      </w:r>
      <w:r w:rsidR="00CD0345" w:rsidRPr="00CD0345">
        <w:rPr>
          <w:rFonts w:ascii="Helvetica" w:hAnsi="Helvetica" w:cs="Arial"/>
        </w:rPr>
        <w:t xml:space="preserve"> </w:t>
      </w:r>
      <w:r w:rsidR="00A55D0A">
        <w:rPr>
          <w:rFonts w:ascii="Helvetica" w:hAnsi="Helvetica" w:cs="Arial"/>
        </w:rPr>
        <w:t>n</w:t>
      </w:r>
      <w:r w:rsidRPr="00CD0345">
        <w:rPr>
          <w:rFonts w:ascii="Helvetica" w:hAnsi="Helvetica" w:cs="Arial"/>
        </w:rPr>
        <w:t>r</w:t>
      </w:r>
      <w:r w:rsidR="00CD0345" w:rsidRPr="00CD0345">
        <w:rPr>
          <w:rFonts w:ascii="Helvetica" w:hAnsi="Helvetica" w:cs="Arial"/>
        </w:rPr>
        <w:t xml:space="preserve"> </w:t>
      </w:r>
      <w:r w:rsidR="00644758">
        <w:rPr>
          <w:rFonts w:ascii="Helvetica" w:hAnsi="Helvetica" w:cs="Arial"/>
        </w:rPr>
        <w:t>10</w:t>
      </w:r>
      <w:r w:rsidR="00CD0345" w:rsidRPr="00CD0345">
        <w:rPr>
          <w:rFonts w:ascii="Helvetica" w:hAnsi="Helvetica" w:cs="Arial"/>
        </w:rPr>
        <w:t xml:space="preserve"> </w:t>
      </w:r>
      <w:r w:rsidRPr="00CD0345">
        <w:rPr>
          <w:rFonts w:ascii="Helvetica" w:hAnsi="Helvetica" w:cs="Arial"/>
        </w:rPr>
        <w:t>do</w:t>
      </w:r>
      <w:r w:rsidR="00CD0345" w:rsidRPr="00CD0345">
        <w:rPr>
          <w:rFonts w:ascii="Helvetica" w:hAnsi="Helvetica" w:cs="Arial"/>
        </w:rPr>
        <w:t xml:space="preserve"> </w:t>
      </w:r>
      <w:r w:rsidRPr="00CD0345">
        <w:rPr>
          <w:rFonts w:ascii="Helvetica" w:hAnsi="Helvetica" w:cs="Arial"/>
        </w:rPr>
        <w:t>Umowy</w:t>
      </w:r>
      <w:r w:rsidR="00CD0345" w:rsidRPr="00CD0345">
        <w:rPr>
          <w:rFonts w:ascii="Helvetica" w:hAnsi="Helvetica" w:cs="Arial"/>
        </w:rPr>
        <w:t xml:space="preserve"> </w:t>
      </w:r>
      <w:r w:rsidR="0030478F" w:rsidRPr="00CD0345">
        <w:rPr>
          <w:rFonts w:ascii="Helvetica" w:hAnsi="Helvetica" w:cs="Arial"/>
        </w:rPr>
        <w:t>Ramowej</w:t>
      </w:r>
      <w:r w:rsidRPr="00CD0345">
        <w:rPr>
          <w:rFonts w:ascii="Helvetica" w:hAnsi="Helvetica" w:cs="Arial"/>
        </w:rPr>
        <w:t>,</w:t>
      </w:r>
      <w:r w:rsidR="00CD0345" w:rsidRPr="00CD0345">
        <w:rPr>
          <w:rFonts w:ascii="Helvetica" w:hAnsi="Helvetica" w:cs="Arial"/>
        </w:rPr>
        <w:t xml:space="preserve"> </w:t>
      </w:r>
    </w:p>
    <w:p w14:paraId="3688C2A6" w14:textId="77777777" w:rsidR="00776ECF" w:rsidRPr="00CD0345" w:rsidRDefault="00776ECF" w:rsidP="00CD0345">
      <w:pPr>
        <w:spacing w:before="120" w:after="120" w:line="360" w:lineRule="auto"/>
        <w:jc w:val="both"/>
        <w:rPr>
          <w:rFonts w:ascii="Helvetica" w:hAnsi="Helvetica" w:cs="Arial"/>
        </w:rPr>
      </w:pPr>
      <w:r w:rsidRPr="00CD0345">
        <w:rPr>
          <w:rFonts w:ascii="Helvetica" w:hAnsi="Helvetica" w:cs="Arial"/>
        </w:rPr>
        <w:t>zwaną</w:t>
      </w:r>
      <w:r w:rsidR="00CD0345" w:rsidRPr="00CD0345">
        <w:rPr>
          <w:rFonts w:ascii="Helvetica" w:hAnsi="Helvetica" w:cs="Arial"/>
        </w:rPr>
        <w:t xml:space="preserve"> </w:t>
      </w:r>
      <w:r w:rsidRPr="00CD0345">
        <w:rPr>
          <w:rFonts w:ascii="Helvetica" w:hAnsi="Helvetica" w:cs="Arial"/>
        </w:rPr>
        <w:t>dalej</w:t>
      </w:r>
      <w:r w:rsidR="00CD0345" w:rsidRPr="00CD0345">
        <w:rPr>
          <w:rFonts w:ascii="Helvetica" w:hAnsi="Helvetica" w:cs="Arial"/>
        </w:rPr>
        <w:t xml:space="preserve"> </w:t>
      </w:r>
      <w:r w:rsidR="00D57E4E">
        <w:rPr>
          <w:rFonts w:ascii="Helvetica" w:hAnsi="Helvetica" w:cs="Arial"/>
        </w:rPr>
        <w:t>„</w:t>
      </w:r>
      <w:r w:rsidR="00D57E4E" w:rsidRPr="00D57E4E">
        <w:rPr>
          <w:rFonts w:ascii="Helvetica" w:hAnsi="Helvetica" w:cs="Arial"/>
          <w:b/>
        </w:rPr>
        <w:t>OA</w:t>
      </w:r>
      <w:r w:rsidR="00D57E4E">
        <w:rPr>
          <w:rFonts w:ascii="Helvetica" w:hAnsi="Helvetica" w:cs="Arial"/>
        </w:rPr>
        <w:t xml:space="preserve">” lub </w:t>
      </w:r>
      <w:r w:rsidR="005A4DD9" w:rsidRPr="00CD0345">
        <w:rPr>
          <w:rFonts w:ascii="Helvetica" w:hAnsi="Helvetica" w:cs="Arial"/>
          <w:bCs/>
        </w:rPr>
        <w:t>„</w:t>
      </w:r>
      <w:r w:rsidR="005A4DD9" w:rsidRPr="00D57E4E">
        <w:rPr>
          <w:rFonts w:ascii="Helvetica" w:hAnsi="Helvetica" w:cs="Arial"/>
          <w:b/>
          <w:bCs/>
        </w:rPr>
        <w:t>Operatorem</w:t>
      </w:r>
      <w:r w:rsidR="005A4DD9" w:rsidRPr="00CD0345">
        <w:rPr>
          <w:rFonts w:ascii="Helvetica" w:hAnsi="Helvetica" w:cs="Arial"/>
          <w:bCs/>
        </w:rPr>
        <w:t>”</w:t>
      </w:r>
      <w:r w:rsidR="00CD0345" w:rsidRPr="00CD0345">
        <w:rPr>
          <w:rFonts w:ascii="Helvetica" w:hAnsi="Helvetica" w:cs="Arial"/>
        </w:rPr>
        <w:t xml:space="preserve"> </w:t>
      </w:r>
    </w:p>
    <w:p w14:paraId="3688C2A7" w14:textId="77777777" w:rsidR="00776ECF" w:rsidRPr="00CD0345" w:rsidRDefault="00776ECF" w:rsidP="00CD0345">
      <w:pPr>
        <w:spacing w:before="120" w:after="120" w:line="360" w:lineRule="auto"/>
        <w:jc w:val="both"/>
        <w:rPr>
          <w:rFonts w:ascii="Helvetica" w:hAnsi="Helvetica" w:cs="Arial"/>
        </w:rPr>
      </w:pPr>
      <w:r w:rsidRPr="00CD0345">
        <w:rPr>
          <w:rFonts w:ascii="Helvetica" w:hAnsi="Helvetica" w:cs="Arial"/>
        </w:rPr>
        <w:t>reprezentowaną</w:t>
      </w:r>
      <w:r w:rsidR="00CD0345" w:rsidRPr="00CD0345">
        <w:rPr>
          <w:rFonts w:ascii="Helvetica" w:hAnsi="Helvetica" w:cs="Arial"/>
        </w:rPr>
        <w:t xml:space="preserve"> </w:t>
      </w:r>
      <w:r w:rsidRPr="00CD0345">
        <w:rPr>
          <w:rFonts w:ascii="Helvetica" w:hAnsi="Helvetica" w:cs="Arial"/>
        </w:rPr>
        <w:t>przez:</w:t>
      </w:r>
    </w:p>
    <w:p w14:paraId="3688C2A8" w14:textId="77777777" w:rsidR="00776ECF" w:rsidRPr="00CD0345" w:rsidRDefault="00776ECF" w:rsidP="00CD0345">
      <w:pPr>
        <w:spacing w:before="120" w:after="120" w:line="360" w:lineRule="auto"/>
        <w:ind w:left="360" w:hanging="360"/>
        <w:outlineLvl w:val="0"/>
        <w:rPr>
          <w:rFonts w:ascii="Helvetica" w:hAnsi="Helvetica" w:cs="Arial"/>
        </w:rPr>
      </w:pPr>
      <w:r w:rsidRPr="00CD0345">
        <w:rPr>
          <w:rFonts w:ascii="Helvetica" w:hAnsi="Helvetica" w:cs="Arial"/>
        </w:rPr>
        <w:t>_____________________________________,</w:t>
      </w:r>
      <w:r w:rsidR="00CD0345" w:rsidRPr="00CD0345">
        <w:rPr>
          <w:rFonts w:ascii="Helvetica" w:hAnsi="Helvetica" w:cs="Arial"/>
        </w:rPr>
        <w:t xml:space="preserve"> </w:t>
      </w:r>
      <w:r w:rsidR="00C51FFF" w:rsidRPr="00CD0345">
        <w:rPr>
          <w:rFonts w:ascii="Helvetica" w:hAnsi="Helvetica" w:cs="Arial"/>
        </w:rPr>
        <w:t>a</w:t>
      </w:r>
    </w:p>
    <w:p w14:paraId="3688C2A9" w14:textId="77777777" w:rsidR="00776ECF" w:rsidRPr="00CD0345" w:rsidRDefault="00776ECF" w:rsidP="00CD0345">
      <w:pPr>
        <w:spacing w:before="120" w:after="120" w:line="360" w:lineRule="auto"/>
        <w:ind w:left="360" w:hanging="360"/>
        <w:outlineLvl w:val="0"/>
        <w:rPr>
          <w:rFonts w:ascii="Helvetica" w:hAnsi="Helvetica" w:cs="Arial"/>
        </w:rPr>
      </w:pPr>
      <w:r w:rsidRPr="00CD0345">
        <w:rPr>
          <w:rFonts w:ascii="Helvetica" w:hAnsi="Helvetica" w:cs="Arial"/>
        </w:rPr>
        <w:t>zgodnie</w:t>
      </w:r>
      <w:r w:rsidR="00CD0345" w:rsidRPr="00CD0345">
        <w:rPr>
          <w:rFonts w:ascii="Helvetica" w:hAnsi="Helvetica" w:cs="Arial"/>
        </w:rPr>
        <w:t xml:space="preserve"> </w:t>
      </w:r>
      <w:r w:rsidRPr="00CD0345">
        <w:rPr>
          <w:rFonts w:ascii="Helvetica" w:hAnsi="Helvetica" w:cs="Arial"/>
        </w:rPr>
        <w:t>z</w:t>
      </w:r>
      <w:r w:rsidR="00CD0345" w:rsidRPr="00CD0345">
        <w:rPr>
          <w:rFonts w:ascii="Helvetica" w:hAnsi="Helvetica" w:cs="Arial"/>
        </w:rPr>
        <w:t xml:space="preserve"> </w:t>
      </w:r>
      <w:r w:rsidRPr="00CD0345">
        <w:rPr>
          <w:rFonts w:ascii="Helvetica" w:hAnsi="Helvetica" w:cs="Arial"/>
        </w:rPr>
        <w:t>Załącznik</w:t>
      </w:r>
      <w:r w:rsidR="00EF527D" w:rsidRPr="00CD0345">
        <w:rPr>
          <w:rFonts w:ascii="Helvetica" w:hAnsi="Helvetica" w:cs="Arial"/>
        </w:rPr>
        <w:t>iem</w:t>
      </w:r>
      <w:r w:rsidR="00CD0345" w:rsidRPr="00CD0345">
        <w:rPr>
          <w:rFonts w:ascii="Helvetica" w:hAnsi="Helvetica" w:cs="Arial"/>
        </w:rPr>
        <w:t xml:space="preserve"> </w:t>
      </w:r>
      <w:r w:rsidR="00A55D0A">
        <w:rPr>
          <w:rFonts w:ascii="Helvetica" w:hAnsi="Helvetica" w:cs="Arial"/>
        </w:rPr>
        <w:t>n</w:t>
      </w:r>
      <w:r w:rsidRPr="00CD0345">
        <w:rPr>
          <w:rFonts w:ascii="Helvetica" w:hAnsi="Helvetica" w:cs="Arial"/>
        </w:rPr>
        <w:t>r</w:t>
      </w:r>
      <w:r w:rsidR="00CD0345" w:rsidRPr="00CD0345">
        <w:rPr>
          <w:rFonts w:ascii="Helvetica" w:hAnsi="Helvetica" w:cs="Arial"/>
        </w:rPr>
        <w:t xml:space="preserve"> </w:t>
      </w:r>
      <w:r w:rsidR="0022231F">
        <w:rPr>
          <w:rFonts w:ascii="Helvetica" w:hAnsi="Helvetica" w:cs="Arial"/>
        </w:rPr>
        <w:t>10</w:t>
      </w:r>
      <w:r w:rsidR="00CD0345" w:rsidRPr="00CD0345">
        <w:rPr>
          <w:rFonts w:ascii="Helvetica" w:hAnsi="Helvetica" w:cs="Arial"/>
        </w:rPr>
        <w:t xml:space="preserve"> </w:t>
      </w:r>
      <w:r w:rsidRPr="00CD0345">
        <w:rPr>
          <w:rFonts w:ascii="Helvetica" w:hAnsi="Helvetica" w:cs="Arial"/>
        </w:rPr>
        <w:t>do</w:t>
      </w:r>
      <w:r w:rsidR="00CD0345" w:rsidRPr="00CD0345">
        <w:rPr>
          <w:rFonts w:ascii="Helvetica" w:hAnsi="Helvetica" w:cs="Arial"/>
        </w:rPr>
        <w:t xml:space="preserve"> </w:t>
      </w:r>
      <w:r w:rsidRPr="00CD0345">
        <w:rPr>
          <w:rFonts w:ascii="Helvetica" w:hAnsi="Helvetica" w:cs="Arial"/>
        </w:rPr>
        <w:t>Umowy</w:t>
      </w:r>
      <w:r w:rsidR="00CD0345" w:rsidRPr="00CD0345">
        <w:rPr>
          <w:rFonts w:ascii="Helvetica" w:hAnsi="Helvetica" w:cs="Arial"/>
        </w:rPr>
        <w:t xml:space="preserve"> </w:t>
      </w:r>
      <w:r w:rsidR="0030478F" w:rsidRPr="00CD0345">
        <w:rPr>
          <w:rFonts w:ascii="Helvetica" w:hAnsi="Helvetica" w:cs="Arial"/>
        </w:rPr>
        <w:t>Ramowej</w:t>
      </w:r>
      <w:r w:rsidRPr="00CD0345">
        <w:rPr>
          <w:rFonts w:ascii="Helvetica" w:hAnsi="Helvetica" w:cs="Arial"/>
        </w:rPr>
        <w:t>,</w:t>
      </w:r>
    </w:p>
    <w:p w14:paraId="3688C2AA" w14:textId="77777777" w:rsidR="00776ECF" w:rsidRPr="00CD0345" w:rsidRDefault="00776ECF" w:rsidP="00CD0345">
      <w:pPr>
        <w:spacing w:before="120" w:after="120" w:line="360" w:lineRule="auto"/>
        <w:rPr>
          <w:rFonts w:ascii="Helvetica" w:hAnsi="Helvetica" w:cs="Arial"/>
        </w:rPr>
      </w:pPr>
      <w:r w:rsidRPr="00CD0345">
        <w:rPr>
          <w:rFonts w:ascii="Helvetica" w:hAnsi="Helvetica" w:cs="Arial"/>
        </w:rPr>
        <w:t>zwanymi</w:t>
      </w:r>
      <w:r w:rsidR="00CD0345" w:rsidRPr="00CD0345">
        <w:rPr>
          <w:rFonts w:ascii="Helvetica" w:hAnsi="Helvetica" w:cs="Arial"/>
        </w:rPr>
        <w:t xml:space="preserve"> </w:t>
      </w:r>
      <w:r w:rsidRPr="00CD0345">
        <w:rPr>
          <w:rFonts w:ascii="Helvetica" w:hAnsi="Helvetica" w:cs="Arial"/>
        </w:rPr>
        <w:t>dalej</w:t>
      </w:r>
      <w:r w:rsidR="00CD0345" w:rsidRPr="00CD0345">
        <w:rPr>
          <w:rFonts w:ascii="Helvetica" w:hAnsi="Helvetica" w:cs="Arial"/>
        </w:rPr>
        <w:t xml:space="preserve"> </w:t>
      </w:r>
      <w:r w:rsidRPr="00CD0345">
        <w:rPr>
          <w:rFonts w:ascii="Helvetica" w:hAnsi="Helvetica" w:cs="Arial"/>
        </w:rPr>
        <w:t>łącznie</w:t>
      </w:r>
      <w:r w:rsidR="00CD0345" w:rsidRPr="00CD0345">
        <w:rPr>
          <w:rFonts w:ascii="Helvetica" w:hAnsi="Helvetica" w:cs="Arial"/>
        </w:rPr>
        <w:t xml:space="preserve"> </w:t>
      </w:r>
      <w:r w:rsidR="00015430" w:rsidRPr="00CD0345">
        <w:rPr>
          <w:rFonts w:ascii="Helvetica" w:hAnsi="Helvetica" w:cs="Arial"/>
        </w:rPr>
        <w:t>„</w:t>
      </w:r>
      <w:r w:rsidRPr="00CD0345">
        <w:rPr>
          <w:rFonts w:ascii="Helvetica" w:hAnsi="Helvetica" w:cs="Arial"/>
          <w:bCs/>
        </w:rPr>
        <w:t>Stronami</w:t>
      </w:r>
      <w:r w:rsidR="00015430" w:rsidRPr="00CD0345">
        <w:rPr>
          <w:rFonts w:ascii="Helvetica" w:hAnsi="Helvetica" w:cs="Arial"/>
        </w:rPr>
        <w:t>”</w:t>
      </w:r>
      <w:r w:rsidR="00CD0345" w:rsidRPr="00CD0345">
        <w:rPr>
          <w:rFonts w:ascii="Helvetica" w:hAnsi="Helvetica" w:cs="Arial"/>
        </w:rPr>
        <w:t>.</w:t>
      </w:r>
    </w:p>
    <w:p w14:paraId="3688C2AB" w14:textId="77777777" w:rsidR="00DB5136" w:rsidRPr="00CD0345" w:rsidRDefault="00DB5136" w:rsidP="00CD0345">
      <w:pPr>
        <w:spacing w:before="120" w:after="120" w:line="360" w:lineRule="auto"/>
        <w:jc w:val="both"/>
        <w:rPr>
          <w:rFonts w:ascii="Helvetica" w:hAnsi="Helvetica" w:cs="Arial"/>
        </w:rPr>
      </w:pPr>
      <w:r w:rsidRPr="00CD0345">
        <w:rPr>
          <w:rFonts w:ascii="Helvetica" w:hAnsi="Helvetica" w:cs="Arial"/>
        </w:rPr>
        <w:lastRenderedPageBreak/>
        <w:t>Zważywszy,</w:t>
      </w:r>
      <w:r w:rsidR="00CD0345">
        <w:rPr>
          <w:rFonts w:ascii="Helvetica" w:hAnsi="Helvetica" w:cs="Arial"/>
        </w:rPr>
        <w:t xml:space="preserve"> </w:t>
      </w:r>
      <w:r w:rsidRPr="00CD0345">
        <w:rPr>
          <w:rFonts w:ascii="Helvetica" w:hAnsi="Helvetica" w:cs="Arial"/>
        </w:rPr>
        <w:t>iż:</w:t>
      </w:r>
    </w:p>
    <w:p w14:paraId="3688C2AC" w14:textId="77777777" w:rsidR="00DB5136" w:rsidRPr="00CD0345" w:rsidRDefault="00DB5136" w:rsidP="00CD0345">
      <w:pPr>
        <w:spacing w:before="120" w:after="120" w:line="360" w:lineRule="auto"/>
        <w:ind w:left="567" w:hanging="567"/>
        <w:jc w:val="both"/>
        <w:rPr>
          <w:rFonts w:ascii="Helvetica" w:hAnsi="Helvetica" w:cs="Arial"/>
        </w:rPr>
      </w:pPr>
      <w:r w:rsidRPr="00CD0345">
        <w:rPr>
          <w:rFonts w:ascii="Helvetica" w:hAnsi="Helvetica" w:cs="Arial"/>
        </w:rPr>
        <w:t>-</w:t>
      </w:r>
      <w:r w:rsidRPr="00CD0345">
        <w:rPr>
          <w:rFonts w:ascii="Helvetica" w:hAnsi="Helvetica" w:cs="Arial"/>
        </w:rPr>
        <w:tab/>
      </w:r>
      <w:r w:rsidR="00F6366A">
        <w:rPr>
          <w:rFonts w:ascii="Helvetica" w:hAnsi="Helvetica" w:cs="Arial"/>
        </w:rPr>
        <w:t xml:space="preserve">Operator </w:t>
      </w:r>
      <w:r w:rsidRPr="00CD0345">
        <w:rPr>
          <w:rFonts w:ascii="Helvetica" w:hAnsi="Helvetica" w:cs="Arial"/>
        </w:rPr>
        <w:t>jest</w:t>
      </w:r>
      <w:r w:rsidR="00CD0345">
        <w:rPr>
          <w:rFonts w:ascii="Helvetica" w:hAnsi="Helvetica" w:cs="Arial"/>
        </w:rPr>
        <w:t xml:space="preserve"> </w:t>
      </w:r>
      <w:r w:rsidRPr="00CD0345">
        <w:rPr>
          <w:rFonts w:ascii="Helvetica" w:hAnsi="Helvetica" w:cs="Arial"/>
        </w:rPr>
        <w:t>przedsiębiorcą</w:t>
      </w:r>
      <w:r w:rsidR="00CD0345">
        <w:rPr>
          <w:rFonts w:ascii="Helvetica" w:hAnsi="Helvetica" w:cs="Arial"/>
        </w:rPr>
        <w:t xml:space="preserve"> </w:t>
      </w:r>
      <w:r w:rsidRPr="00CD0345">
        <w:rPr>
          <w:rFonts w:ascii="Helvetica" w:hAnsi="Helvetica" w:cs="Arial"/>
        </w:rPr>
        <w:t>telekomunikacyjnym</w:t>
      </w:r>
      <w:r w:rsidR="00CD0345">
        <w:rPr>
          <w:rFonts w:ascii="Helvetica" w:hAnsi="Helvetica" w:cs="Arial"/>
        </w:rPr>
        <w:t xml:space="preserve"> </w:t>
      </w:r>
      <w:r w:rsidRPr="00CD0345">
        <w:rPr>
          <w:rFonts w:ascii="Helvetica" w:hAnsi="Helvetica" w:cs="Arial"/>
        </w:rPr>
        <w:t>wpisanym</w:t>
      </w:r>
      <w:r w:rsidR="00CD0345">
        <w:rPr>
          <w:rFonts w:ascii="Helvetica" w:hAnsi="Helvetica" w:cs="Arial"/>
        </w:rPr>
        <w:t xml:space="preserve"> </w:t>
      </w:r>
      <w:r w:rsidRPr="00CD0345">
        <w:rPr>
          <w:rFonts w:ascii="Helvetica" w:hAnsi="Helvetica" w:cs="Arial"/>
        </w:rPr>
        <w:t>do</w:t>
      </w:r>
      <w:r w:rsidR="00CD0345">
        <w:rPr>
          <w:rFonts w:ascii="Helvetica" w:hAnsi="Helvetica" w:cs="Arial"/>
        </w:rPr>
        <w:t xml:space="preserve"> </w:t>
      </w:r>
      <w:r w:rsidRPr="00CD0345">
        <w:rPr>
          <w:rFonts w:ascii="Helvetica" w:hAnsi="Helvetica" w:cs="Arial"/>
        </w:rPr>
        <w:t>rejestru</w:t>
      </w:r>
      <w:r w:rsidR="00CD0345">
        <w:rPr>
          <w:rFonts w:ascii="Helvetica" w:hAnsi="Helvetica" w:cs="Arial"/>
        </w:rPr>
        <w:t xml:space="preserve"> </w:t>
      </w:r>
      <w:r w:rsidRPr="00CD0345">
        <w:rPr>
          <w:rFonts w:ascii="Helvetica" w:hAnsi="Helvetica" w:cs="Arial"/>
        </w:rPr>
        <w:t>przedsiębiorców</w:t>
      </w:r>
      <w:r w:rsidR="00CD0345">
        <w:rPr>
          <w:rFonts w:ascii="Helvetica" w:hAnsi="Helvetica" w:cs="Arial"/>
        </w:rPr>
        <w:t xml:space="preserve"> </w:t>
      </w:r>
      <w:r w:rsidRPr="00CD0345">
        <w:rPr>
          <w:rFonts w:ascii="Helvetica" w:hAnsi="Helvetica" w:cs="Arial"/>
        </w:rPr>
        <w:t>telekomunikacyjnych</w:t>
      </w:r>
      <w:r w:rsidR="00CD0345">
        <w:rPr>
          <w:rFonts w:ascii="Helvetica" w:hAnsi="Helvetica" w:cs="Arial"/>
        </w:rPr>
        <w:t xml:space="preserve"> </w:t>
      </w:r>
      <w:r w:rsidRPr="00CD0345">
        <w:rPr>
          <w:rFonts w:ascii="Helvetica" w:hAnsi="Helvetica" w:cs="Arial"/>
        </w:rPr>
        <w:t>pod</w:t>
      </w:r>
      <w:r w:rsidR="00CD0345">
        <w:rPr>
          <w:rFonts w:ascii="Helvetica" w:hAnsi="Helvetica" w:cs="Arial"/>
        </w:rPr>
        <w:t xml:space="preserve"> </w:t>
      </w:r>
      <w:r w:rsidRPr="00CD0345">
        <w:rPr>
          <w:rFonts w:ascii="Helvetica" w:hAnsi="Helvetica" w:cs="Arial"/>
        </w:rPr>
        <w:t>numerem</w:t>
      </w:r>
      <w:r w:rsidR="00CD0345">
        <w:rPr>
          <w:rFonts w:ascii="Helvetica" w:hAnsi="Helvetica" w:cs="Arial"/>
        </w:rPr>
        <w:t xml:space="preserve"> </w:t>
      </w:r>
      <w:r w:rsidR="00BF0D2E" w:rsidRPr="00CD0345">
        <w:rPr>
          <w:rFonts w:ascii="Helvetica" w:hAnsi="Helvetica" w:cs="Arial"/>
        </w:rPr>
        <w:t>_______</w:t>
      </w:r>
      <w:r w:rsidR="004C134C" w:rsidRPr="00CD0345">
        <w:rPr>
          <w:rFonts w:ascii="Helvetica" w:hAnsi="Helvetica" w:cs="Arial"/>
        </w:rPr>
        <w:t>,</w:t>
      </w:r>
    </w:p>
    <w:p w14:paraId="3688C2AD" w14:textId="77777777" w:rsidR="00C51FFF" w:rsidRPr="00CD0345" w:rsidRDefault="00CD0345" w:rsidP="00CD0345">
      <w:pPr>
        <w:spacing w:before="120" w:after="120" w:line="360" w:lineRule="auto"/>
        <w:ind w:left="705" w:hanging="705"/>
        <w:jc w:val="both"/>
        <w:rPr>
          <w:rFonts w:ascii="Helvetica" w:hAnsi="Helvetica" w:cs="Arial"/>
        </w:rPr>
      </w:pPr>
      <w:r>
        <w:rPr>
          <w:rFonts w:ascii="Helvetica" w:hAnsi="Helvetica" w:cs="Arial"/>
        </w:rPr>
        <w:t xml:space="preserve">                                  </w:t>
      </w:r>
    </w:p>
    <w:p w14:paraId="3688C2AE" w14:textId="77777777" w:rsidR="00DB5136" w:rsidRPr="00CD0345" w:rsidRDefault="00DB5136" w:rsidP="00CD0345">
      <w:pPr>
        <w:spacing w:before="120" w:after="120" w:line="360" w:lineRule="auto"/>
        <w:jc w:val="both"/>
        <w:rPr>
          <w:rFonts w:ascii="Helvetica" w:hAnsi="Helvetica" w:cs="Arial"/>
        </w:rPr>
      </w:pPr>
      <w:r w:rsidRPr="00CD0345">
        <w:rPr>
          <w:rFonts w:ascii="Helvetica" w:hAnsi="Helvetica" w:cs="Arial"/>
        </w:rPr>
        <w:t>Strony</w:t>
      </w:r>
      <w:r w:rsidR="00CD0345">
        <w:rPr>
          <w:rFonts w:ascii="Helvetica" w:hAnsi="Helvetica" w:cs="Arial"/>
        </w:rPr>
        <w:t xml:space="preserve"> </w:t>
      </w:r>
      <w:r w:rsidRPr="00CD0345">
        <w:rPr>
          <w:rFonts w:ascii="Helvetica" w:hAnsi="Helvetica" w:cs="Arial"/>
        </w:rPr>
        <w:t>niniejszym</w:t>
      </w:r>
      <w:r w:rsidR="00CD0345">
        <w:rPr>
          <w:rFonts w:ascii="Helvetica" w:hAnsi="Helvetica" w:cs="Arial"/>
        </w:rPr>
        <w:t xml:space="preserve"> </w:t>
      </w:r>
      <w:r w:rsidRPr="00CD0345">
        <w:rPr>
          <w:rFonts w:ascii="Helvetica" w:hAnsi="Helvetica" w:cs="Arial"/>
        </w:rPr>
        <w:t>postanowiły,</w:t>
      </w:r>
      <w:r w:rsidR="00CD0345">
        <w:rPr>
          <w:rFonts w:ascii="Helvetica" w:hAnsi="Helvetica" w:cs="Arial"/>
        </w:rPr>
        <w:t xml:space="preserve"> </w:t>
      </w:r>
      <w:r w:rsidRPr="00CD0345">
        <w:rPr>
          <w:rFonts w:ascii="Helvetica" w:hAnsi="Helvetica" w:cs="Arial"/>
        </w:rPr>
        <w:t>co</w:t>
      </w:r>
      <w:r w:rsidR="00CD0345">
        <w:rPr>
          <w:rFonts w:ascii="Helvetica" w:hAnsi="Helvetica" w:cs="Arial"/>
        </w:rPr>
        <w:t xml:space="preserve"> </w:t>
      </w:r>
      <w:r w:rsidRPr="00CD0345">
        <w:rPr>
          <w:rFonts w:ascii="Helvetica" w:hAnsi="Helvetica" w:cs="Arial"/>
        </w:rPr>
        <w:t>następuje:</w:t>
      </w:r>
    </w:p>
    <w:p w14:paraId="3688C2AF" w14:textId="77777777" w:rsidR="00B734B9" w:rsidRPr="00B734B9" w:rsidRDefault="00B734B9" w:rsidP="00B734B9">
      <w:pPr>
        <w:jc w:val="center"/>
        <w:outlineLvl w:val="1"/>
        <w:rPr>
          <w:rFonts w:ascii="Helvetica" w:hAnsi="Helvetica"/>
          <w:b/>
          <w:bCs/>
          <w:iCs/>
        </w:rPr>
      </w:pPr>
      <w:bookmarkStart w:id="1" w:name="_Toc432416422"/>
      <w:bookmarkStart w:id="2" w:name="_Toc432416506"/>
      <w:bookmarkStart w:id="3" w:name="_Toc438112070"/>
      <w:r w:rsidRPr="00B734B9">
        <w:rPr>
          <w:rFonts w:ascii="Helvetica" w:hAnsi="Helvetica"/>
          <w:b/>
          <w:bCs/>
          <w:iCs/>
        </w:rPr>
        <w:t>Artykuł 1</w:t>
      </w:r>
      <w:bookmarkEnd w:id="1"/>
      <w:bookmarkEnd w:id="2"/>
      <w:bookmarkEnd w:id="3"/>
    </w:p>
    <w:p w14:paraId="3688C2B0" w14:textId="77777777" w:rsidR="00B734B9" w:rsidRPr="00B734B9" w:rsidRDefault="00B734B9" w:rsidP="00B734B9">
      <w:pPr>
        <w:spacing w:before="120" w:after="120"/>
        <w:jc w:val="center"/>
        <w:outlineLvl w:val="1"/>
        <w:rPr>
          <w:rFonts w:ascii="Helvetica" w:hAnsi="Helvetica"/>
          <w:b/>
          <w:bCs/>
          <w:iCs/>
        </w:rPr>
      </w:pPr>
      <w:bookmarkStart w:id="4" w:name="_Toc432416423"/>
      <w:bookmarkStart w:id="5" w:name="_Toc432416507"/>
      <w:bookmarkStart w:id="6" w:name="_Toc438112071"/>
      <w:r w:rsidRPr="00B734B9">
        <w:rPr>
          <w:rFonts w:ascii="Helvetica" w:hAnsi="Helvetica"/>
          <w:b/>
          <w:bCs/>
          <w:iCs/>
        </w:rPr>
        <w:t>Definicje</w:t>
      </w:r>
      <w:bookmarkEnd w:id="4"/>
      <w:bookmarkEnd w:id="5"/>
      <w:bookmarkEnd w:id="6"/>
    </w:p>
    <w:p w14:paraId="3688C2B1" w14:textId="77777777" w:rsidR="00B734B9" w:rsidRPr="00B734B9" w:rsidRDefault="00B734B9" w:rsidP="00B734B9">
      <w:pPr>
        <w:autoSpaceDE w:val="0"/>
        <w:autoSpaceDN w:val="0"/>
        <w:adjustRightInd w:val="0"/>
        <w:spacing w:after="120"/>
        <w:jc w:val="both"/>
        <w:rPr>
          <w:rFonts w:ascii="Helvetica" w:hAnsi="Helvetica"/>
        </w:rPr>
      </w:pPr>
      <w:r w:rsidRPr="00B734B9">
        <w:rPr>
          <w:rFonts w:ascii="Helvetica" w:hAnsi="Helvetica"/>
          <w:b/>
          <w:bCs/>
        </w:rPr>
        <w:t xml:space="preserve">Awaria </w:t>
      </w:r>
      <w:r w:rsidRPr="00B734B9">
        <w:rPr>
          <w:rFonts w:ascii="Helvetica" w:hAnsi="Helvetica"/>
        </w:rPr>
        <w:t>– stan techniczny sieci telekomunikacyjnej lub jej elementów uniemożliwiający lub poważnie ograniczający świadczenie Usługi,</w:t>
      </w:r>
    </w:p>
    <w:p w14:paraId="3688C2B2" w14:textId="77777777" w:rsidR="00B734B9" w:rsidRPr="00B734B9" w:rsidRDefault="00B734B9" w:rsidP="00B734B9">
      <w:pPr>
        <w:autoSpaceDE w:val="0"/>
        <w:autoSpaceDN w:val="0"/>
        <w:adjustRightInd w:val="0"/>
        <w:spacing w:before="120" w:after="120"/>
        <w:jc w:val="both"/>
        <w:rPr>
          <w:rFonts w:ascii="Helvetica" w:hAnsi="Helvetica"/>
          <w:snapToGrid w:val="0"/>
        </w:rPr>
      </w:pPr>
      <w:r w:rsidRPr="00B734B9">
        <w:rPr>
          <w:rFonts w:ascii="Helvetica" w:hAnsi="Helvetica"/>
          <w:b/>
          <w:snapToGrid w:val="0"/>
        </w:rPr>
        <w:t>Bitowa stopa błędów (BER) -</w:t>
      </w:r>
      <w:r w:rsidRPr="00B734B9">
        <w:rPr>
          <w:rFonts w:ascii="Helvetica" w:hAnsi="Helvetica"/>
          <w:snapToGrid w:val="0"/>
        </w:rPr>
        <w:t xml:space="preserve"> stosunek liczby błędnych bitów odebranych do liczby wszystkich odebranych bitów,</w:t>
      </w:r>
    </w:p>
    <w:p w14:paraId="3688C2B3" w14:textId="77777777" w:rsidR="00B734B9" w:rsidRPr="00B734B9" w:rsidRDefault="00B734B9" w:rsidP="00B734B9">
      <w:pPr>
        <w:autoSpaceDE w:val="0"/>
        <w:autoSpaceDN w:val="0"/>
        <w:adjustRightInd w:val="0"/>
        <w:spacing w:before="120" w:after="120"/>
        <w:jc w:val="both"/>
        <w:rPr>
          <w:rFonts w:ascii="Helvetica" w:hAnsi="Helvetica"/>
        </w:rPr>
      </w:pPr>
      <w:r w:rsidRPr="00B734B9">
        <w:rPr>
          <w:rFonts w:ascii="Helvetica" w:hAnsi="Helvetica"/>
          <w:b/>
          <w:bCs/>
        </w:rPr>
        <w:t xml:space="preserve">Dzień Awarii </w:t>
      </w:r>
      <w:r w:rsidRPr="00B734B9">
        <w:rPr>
          <w:rFonts w:ascii="Helvetica" w:hAnsi="Helvetica"/>
        </w:rPr>
        <w:t xml:space="preserve">- każdy dzień trwania Awarii, liczony jako 24 (dwadzieścia cztery) godziny </w:t>
      </w:r>
      <w:r w:rsidRPr="00B734B9">
        <w:rPr>
          <w:rFonts w:ascii="Helvetica" w:hAnsi="Helvetica"/>
        </w:rPr>
        <w:br/>
        <w:t>od momentu dokonania zgłoszenia Awarii przez OA,</w:t>
      </w:r>
    </w:p>
    <w:p w14:paraId="3688C2B4" w14:textId="77777777" w:rsidR="00B734B9" w:rsidRPr="00B734B9" w:rsidRDefault="00B734B9" w:rsidP="00B734B9">
      <w:pPr>
        <w:autoSpaceDE w:val="0"/>
        <w:autoSpaceDN w:val="0"/>
        <w:adjustRightInd w:val="0"/>
        <w:spacing w:after="120"/>
        <w:jc w:val="both"/>
        <w:rPr>
          <w:rFonts w:ascii="Helvetica" w:hAnsi="Helvetica"/>
        </w:rPr>
      </w:pPr>
      <w:r w:rsidRPr="00B734B9">
        <w:rPr>
          <w:rFonts w:ascii="Helvetica" w:hAnsi="Helvetica"/>
          <w:b/>
          <w:snapToGrid w:val="0"/>
        </w:rPr>
        <w:t xml:space="preserve">Dzień Roboczy (DR) </w:t>
      </w:r>
      <w:r w:rsidRPr="00B734B9">
        <w:rPr>
          <w:rFonts w:ascii="Helvetica" w:hAnsi="Helvetica"/>
          <w:snapToGrid w:val="0"/>
        </w:rPr>
        <w:t xml:space="preserve">– wszystkie dni tygodnia za wyjątkiem sobót oraz dni ustawowo wolnych od pracy. Przy obliczaniu terminów, o których mowa w treści </w:t>
      </w:r>
      <w:r w:rsidR="00B040A7">
        <w:rPr>
          <w:rFonts w:ascii="Helvetica" w:hAnsi="Helvetica"/>
          <w:snapToGrid w:val="0"/>
        </w:rPr>
        <w:t>Umowy Ramowej</w:t>
      </w:r>
      <w:r w:rsidRPr="00B734B9">
        <w:rPr>
          <w:rFonts w:ascii="Helvetica" w:hAnsi="Helvetica"/>
          <w:snapToGrid w:val="0"/>
        </w:rPr>
        <w:t xml:space="preserve"> nie uwzględnia się dnia wpływu komunikatu do uczestnika procesu,</w:t>
      </w:r>
    </w:p>
    <w:p w14:paraId="3688C2B5" w14:textId="77777777" w:rsidR="00B734B9" w:rsidRPr="00B734B9" w:rsidRDefault="00B734B9" w:rsidP="00B734B9">
      <w:pPr>
        <w:autoSpaceDE w:val="0"/>
        <w:autoSpaceDN w:val="0"/>
        <w:adjustRightInd w:val="0"/>
        <w:spacing w:after="120"/>
        <w:jc w:val="both"/>
        <w:rPr>
          <w:rFonts w:ascii="Helvetica" w:hAnsi="Helvetica"/>
          <w:snapToGrid w:val="0"/>
        </w:rPr>
      </w:pPr>
      <w:r w:rsidRPr="00B734B9">
        <w:rPr>
          <w:rFonts w:ascii="Helvetica" w:hAnsi="Helvetica"/>
          <w:b/>
          <w:snapToGrid w:val="0"/>
        </w:rPr>
        <w:t xml:space="preserve">Ethernet </w:t>
      </w:r>
      <w:r w:rsidRPr="00B734B9">
        <w:rPr>
          <w:rFonts w:ascii="Helvetica" w:hAnsi="Helvetica"/>
          <w:bCs/>
          <w:snapToGrid w:val="0"/>
        </w:rPr>
        <w:t>–</w:t>
      </w:r>
      <w:r w:rsidRPr="00B734B9">
        <w:rPr>
          <w:rFonts w:ascii="Helvetica" w:hAnsi="Helvetica"/>
          <w:b/>
          <w:snapToGrid w:val="0"/>
        </w:rPr>
        <w:t xml:space="preserve"> </w:t>
      </w:r>
      <w:r w:rsidRPr="00B734B9">
        <w:rPr>
          <w:rFonts w:ascii="Helvetica" w:hAnsi="Helvetica"/>
          <w:snapToGrid w:val="0"/>
        </w:rPr>
        <w:t>protokół transmisji danych umożliwiający transfer informacji w kanałach wirtualnych w wersji Fast Ethernet do  100 </w:t>
      </w:r>
      <w:proofErr w:type="spellStart"/>
      <w:r w:rsidRPr="00B734B9">
        <w:rPr>
          <w:rFonts w:ascii="Helvetica" w:hAnsi="Helvetica"/>
          <w:snapToGrid w:val="0"/>
        </w:rPr>
        <w:t>Mbit</w:t>
      </w:r>
      <w:proofErr w:type="spellEnd"/>
      <w:r w:rsidRPr="00B734B9">
        <w:rPr>
          <w:rFonts w:ascii="Helvetica" w:hAnsi="Helvetica"/>
          <w:snapToGrid w:val="0"/>
        </w:rPr>
        <w:t>/s, w wersji Gigabit Ethernet do 1000 </w:t>
      </w:r>
      <w:proofErr w:type="spellStart"/>
      <w:r w:rsidRPr="00B734B9">
        <w:rPr>
          <w:rFonts w:ascii="Helvetica" w:hAnsi="Helvetica"/>
          <w:snapToGrid w:val="0"/>
        </w:rPr>
        <w:t>Mbit</w:t>
      </w:r>
      <w:proofErr w:type="spellEnd"/>
      <w:r w:rsidRPr="00B734B9">
        <w:rPr>
          <w:rFonts w:ascii="Helvetica" w:hAnsi="Helvetica"/>
          <w:snapToGrid w:val="0"/>
        </w:rPr>
        <w:t xml:space="preserve">/s lub 10 </w:t>
      </w:r>
      <w:proofErr w:type="spellStart"/>
      <w:r w:rsidRPr="00B734B9">
        <w:rPr>
          <w:rFonts w:ascii="Helvetica" w:hAnsi="Helvetica"/>
          <w:snapToGrid w:val="0"/>
        </w:rPr>
        <w:t>Gbit</w:t>
      </w:r>
      <w:proofErr w:type="spellEnd"/>
      <w:r w:rsidRPr="00B734B9">
        <w:rPr>
          <w:rFonts w:ascii="Helvetica" w:hAnsi="Helvetica"/>
          <w:snapToGrid w:val="0"/>
        </w:rPr>
        <w:t>/s, przy zachowaniu takich cech jak format ramki oraz mechanizm adresowania MAC,</w:t>
      </w:r>
    </w:p>
    <w:p w14:paraId="3688C2B6" w14:textId="77777777" w:rsidR="00B734B9" w:rsidRPr="00B734B9" w:rsidRDefault="00B734B9" w:rsidP="00B734B9">
      <w:pPr>
        <w:autoSpaceDE w:val="0"/>
        <w:autoSpaceDN w:val="0"/>
        <w:adjustRightInd w:val="0"/>
        <w:spacing w:after="120"/>
        <w:jc w:val="both"/>
        <w:rPr>
          <w:rFonts w:ascii="Helvetica" w:hAnsi="Helvetica"/>
        </w:rPr>
      </w:pPr>
      <w:r w:rsidRPr="00B734B9">
        <w:rPr>
          <w:rFonts w:ascii="Helvetica" w:hAnsi="Helvetica"/>
          <w:b/>
        </w:rPr>
        <w:t xml:space="preserve">EVC </w:t>
      </w:r>
      <w:r w:rsidRPr="00B734B9">
        <w:rPr>
          <w:rFonts w:ascii="Helvetica" w:hAnsi="Helvetica"/>
        </w:rPr>
        <w:t>(Ethernet Virtual Connection) – kanał logiczny zestawiony na stałe pomiędzy Portami Ethernet, pozwalający na świadczenie usługi Ethernet,</w:t>
      </w:r>
    </w:p>
    <w:p w14:paraId="3688C2B7" w14:textId="77777777" w:rsidR="00B734B9" w:rsidRPr="00B734B9" w:rsidRDefault="00B734B9" w:rsidP="00B734B9">
      <w:pPr>
        <w:shd w:val="clear" w:color="auto" w:fill="FFFFFF"/>
        <w:spacing w:after="120"/>
        <w:jc w:val="both"/>
        <w:rPr>
          <w:rFonts w:ascii="Helvetica" w:hAnsi="Helvetica"/>
        </w:rPr>
      </w:pPr>
      <w:proofErr w:type="spellStart"/>
      <w:r w:rsidRPr="00B734B9">
        <w:rPr>
          <w:rFonts w:ascii="Helvetica" w:hAnsi="Helvetica"/>
          <w:b/>
          <w:snapToGrid w:val="0"/>
        </w:rPr>
        <w:t>Frame</w:t>
      </w:r>
      <w:proofErr w:type="spellEnd"/>
      <w:r w:rsidRPr="00B734B9">
        <w:rPr>
          <w:rFonts w:ascii="Helvetica" w:hAnsi="Helvetica"/>
          <w:b/>
          <w:snapToGrid w:val="0"/>
        </w:rPr>
        <w:t xml:space="preserve"> </w:t>
      </w:r>
      <w:proofErr w:type="spellStart"/>
      <w:r w:rsidRPr="00B734B9">
        <w:rPr>
          <w:rFonts w:ascii="Helvetica" w:hAnsi="Helvetica"/>
          <w:b/>
          <w:snapToGrid w:val="0"/>
        </w:rPr>
        <w:t>Relay</w:t>
      </w:r>
      <w:proofErr w:type="spellEnd"/>
      <w:r w:rsidRPr="00B734B9">
        <w:rPr>
          <w:rFonts w:ascii="Helvetica" w:hAnsi="Helvetica"/>
          <w:snapToGrid w:val="0"/>
        </w:rPr>
        <w:t xml:space="preserve"> </w:t>
      </w:r>
      <w:r w:rsidRPr="00B734B9">
        <w:rPr>
          <w:rFonts w:ascii="Helvetica" w:hAnsi="Helvetica"/>
          <w:b/>
          <w:snapToGrid w:val="0"/>
        </w:rPr>
        <w:t>(FR)</w:t>
      </w:r>
      <w:r w:rsidRPr="00B734B9">
        <w:rPr>
          <w:rFonts w:ascii="Helvetica" w:hAnsi="Helvetica"/>
          <w:snapToGrid w:val="0"/>
        </w:rPr>
        <w:t xml:space="preserve"> - protokół transmisji danych stosowany w rozległych sieciach komputerowych, umożliwiający transmisję danych z prędkością do 2 </w:t>
      </w:r>
      <w:proofErr w:type="spellStart"/>
      <w:r w:rsidRPr="00B734B9">
        <w:rPr>
          <w:rFonts w:ascii="Helvetica" w:hAnsi="Helvetica"/>
          <w:snapToGrid w:val="0"/>
        </w:rPr>
        <w:t>Mbit</w:t>
      </w:r>
      <w:proofErr w:type="spellEnd"/>
      <w:r w:rsidRPr="00B734B9">
        <w:rPr>
          <w:rFonts w:ascii="Helvetica" w:hAnsi="Helvetica"/>
          <w:snapToGrid w:val="0"/>
        </w:rPr>
        <w:t>/s. Transmisja odbywa się w sposób symetryczny (dane są wysyłane i odbierane z jednakową prędkością transmisji),</w:t>
      </w:r>
    </w:p>
    <w:p w14:paraId="3688C2B8" w14:textId="77777777" w:rsidR="00B734B9" w:rsidRPr="00B734B9" w:rsidRDefault="00B734B9" w:rsidP="00B734B9">
      <w:pPr>
        <w:autoSpaceDE w:val="0"/>
        <w:autoSpaceDN w:val="0"/>
        <w:spacing w:after="120"/>
        <w:jc w:val="both"/>
        <w:rPr>
          <w:rFonts w:ascii="Helvetica" w:hAnsi="Helvetica"/>
          <w:snapToGrid w:val="0"/>
        </w:rPr>
      </w:pPr>
      <w:r w:rsidRPr="00B734B9">
        <w:rPr>
          <w:rFonts w:ascii="Helvetica" w:hAnsi="Helvetica"/>
          <w:b/>
        </w:rPr>
        <w:t>Kolokacja</w:t>
      </w:r>
      <w:r w:rsidRPr="00B734B9">
        <w:rPr>
          <w:rFonts w:ascii="Helvetica" w:hAnsi="Helvetica"/>
        </w:rPr>
        <w:t xml:space="preserve"> - </w:t>
      </w:r>
      <w:r w:rsidRPr="00B734B9">
        <w:rPr>
          <w:rFonts w:ascii="Helvetica" w:hAnsi="Helvetica"/>
          <w:snapToGrid w:val="0"/>
        </w:rPr>
        <w:t xml:space="preserve">udostępnienie fizycznej przestrzeni, powierzchni lub urządzeń technicznych </w:t>
      </w:r>
      <w:r w:rsidRPr="00B734B9">
        <w:rPr>
          <w:rFonts w:ascii="Helvetica" w:hAnsi="Helvetica"/>
          <w:snapToGrid w:val="0"/>
        </w:rPr>
        <w:br/>
        <w:t>w celu umieszczenia i podłączenia niezbędnego sprzętu Operatora będącego stroną Umowy Ramowej,</w:t>
      </w:r>
    </w:p>
    <w:p w14:paraId="3688C2B9" w14:textId="77777777" w:rsidR="00B734B9" w:rsidRPr="00B734B9" w:rsidRDefault="00B734B9" w:rsidP="00B734B9">
      <w:pPr>
        <w:shd w:val="clear" w:color="auto" w:fill="FFFFFF"/>
        <w:spacing w:after="120"/>
        <w:jc w:val="both"/>
        <w:rPr>
          <w:rFonts w:ascii="Helvetica" w:hAnsi="Helvetica"/>
          <w:snapToGrid w:val="0"/>
        </w:rPr>
      </w:pPr>
      <w:r w:rsidRPr="00B734B9">
        <w:rPr>
          <w:rFonts w:ascii="Helvetica" w:hAnsi="Helvetica"/>
          <w:b/>
          <w:snapToGrid w:val="0"/>
        </w:rPr>
        <w:t>Lista Węzłów</w:t>
      </w:r>
      <w:r w:rsidRPr="00B734B9">
        <w:rPr>
          <w:rFonts w:ascii="Helvetica" w:hAnsi="Helvetica"/>
          <w:snapToGrid w:val="0"/>
        </w:rPr>
        <w:t xml:space="preserve"> – lista lokalizacji OPL, w których możliwe jest zakończenie Łącza Operatora stanowiąca Załącznik nr 3 do </w:t>
      </w:r>
      <w:r w:rsidR="00B040A7">
        <w:rPr>
          <w:rFonts w:ascii="Helvetica" w:hAnsi="Helvetica"/>
          <w:snapToGrid w:val="0"/>
        </w:rPr>
        <w:t>Umowy Ramowej</w:t>
      </w:r>
      <w:r w:rsidRPr="00B734B9">
        <w:rPr>
          <w:rFonts w:ascii="Helvetica" w:hAnsi="Helvetica"/>
          <w:snapToGrid w:val="0"/>
        </w:rPr>
        <w:t>. Aktualna Lista Węzłów dostępna jest na stronie www.hurt-orange.pl,</w:t>
      </w:r>
    </w:p>
    <w:p w14:paraId="3688C2BA" w14:textId="77777777" w:rsidR="00B734B9" w:rsidRPr="00B734B9" w:rsidRDefault="00B734B9" w:rsidP="00B734B9">
      <w:pPr>
        <w:shd w:val="clear" w:color="auto" w:fill="FFFFFF"/>
        <w:spacing w:after="120"/>
        <w:jc w:val="both"/>
        <w:rPr>
          <w:rFonts w:ascii="Helvetica" w:hAnsi="Helvetica"/>
          <w:snapToGrid w:val="0"/>
        </w:rPr>
      </w:pPr>
      <w:r w:rsidRPr="00B734B9">
        <w:rPr>
          <w:rFonts w:ascii="Helvetica" w:hAnsi="Helvetica"/>
          <w:b/>
          <w:snapToGrid w:val="0"/>
        </w:rPr>
        <w:t>Łącze</w:t>
      </w:r>
      <w:r w:rsidRPr="00B734B9">
        <w:rPr>
          <w:rFonts w:ascii="Helvetica" w:hAnsi="Helvetica"/>
          <w:snapToGrid w:val="0"/>
        </w:rPr>
        <w:t xml:space="preserve"> - będące we władaniu OPL łącze wykonane w określonej technologii (zgodnej </w:t>
      </w:r>
      <w:r w:rsidRPr="00B734B9">
        <w:rPr>
          <w:rFonts w:ascii="Helvetica" w:hAnsi="Helvetica"/>
          <w:snapToGrid w:val="0"/>
        </w:rPr>
        <w:br/>
        <w:t>z zakresem Usługi) i przepływności, zrealizowane pomiędzy lokalizacją wskazaną przez Operatora, a najbliższym węzłem sieci OPL, do którego dołączony jest Operator,</w:t>
      </w:r>
    </w:p>
    <w:p w14:paraId="3688C2BB" w14:textId="77777777" w:rsidR="00B734B9" w:rsidRPr="00B734B9" w:rsidRDefault="00B734B9" w:rsidP="00B734B9">
      <w:pPr>
        <w:shd w:val="clear" w:color="auto" w:fill="FFFFFF"/>
        <w:spacing w:after="120"/>
        <w:jc w:val="both"/>
        <w:rPr>
          <w:rFonts w:ascii="Helvetica" w:hAnsi="Helvetica"/>
          <w:snapToGrid w:val="0"/>
        </w:rPr>
      </w:pPr>
      <w:r w:rsidRPr="00B734B9">
        <w:rPr>
          <w:rFonts w:ascii="Helvetica" w:hAnsi="Helvetica"/>
          <w:b/>
          <w:snapToGrid w:val="0"/>
        </w:rPr>
        <w:t>Łącze analogowe</w:t>
      </w:r>
      <w:r w:rsidRPr="00B734B9">
        <w:rPr>
          <w:rFonts w:ascii="Helvetica" w:hAnsi="Helvetica"/>
          <w:snapToGrid w:val="0"/>
        </w:rPr>
        <w:t xml:space="preserve"> – tor kablowy bez ograniczenia pasma częstotliwości w celu transmisji sygnałów, oparty na całej swej długości na miedzianej parze kablowej bez urządzeń końcowych OPL, zrealizowany pomiędzy lokalizacją wskazaną przez Operatora w punkcie zakończenia Łącza analogowego - NTP (ang. </w:t>
      </w:r>
      <w:r w:rsidRPr="00B734B9">
        <w:rPr>
          <w:rFonts w:ascii="Helvetica" w:hAnsi="Helvetica"/>
          <w:i/>
        </w:rPr>
        <w:t xml:space="preserve">Network </w:t>
      </w:r>
      <w:proofErr w:type="spellStart"/>
      <w:r w:rsidRPr="00B734B9">
        <w:rPr>
          <w:rFonts w:ascii="Helvetica" w:hAnsi="Helvetica"/>
          <w:i/>
        </w:rPr>
        <w:t>Termination</w:t>
      </w:r>
      <w:proofErr w:type="spellEnd"/>
      <w:r w:rsidRPr="00B734B9">
        <w:rPr>
          <w:rFonts w:ascii="Helvetica" w:hAnsi="Helvetica"/>
          <w:i/>
        </w:rPr>
        <w:t xml:space="preserve"> Point</w:t>
      </w:r>
      <w:r w:rsidRPr="00B734B9">
        <w:rPr>
          <w:rFonts w:ascii="Helvetica" w:hAnsi="Helvetica"/>
        </w:rPr>
        <w:t>)</w:t>
      </w:r>
      <w:r w:rsidRPr="00B734B9">
        <w:rPr>
          <w:rFonts w:ascii="Helvetica" w:hAnsi="Helvetica"/>
          <w:snapToGrid w:val="0"/>
        </w:rPr>
        <w:t>, a najbliższym węzłem sieci OPL, do którego dołączony jest Operator,</w:t>
      </w:r>
    </w:p>
    <w:p w14:paraId="3688C2BC" w14:textId="77777777" w:rsidR="00B734B9" w:rsidRPr="00B734B9" w:rsidRDefault="00B734B9" w:rsidP="00B734B9">
      <w:pPr>
        <w:autoSpaceDE w:val="0"/>
        <w:autoSpaceDN w:val="0"/>
        <w:adjustRightInd w:val="0"/>
        <w:spacing w:after="120"/>
        <w:jc w:val="both"/>
        <w:rPr>
          <w:rFonts w:ascii="Helvetica" w:hAnsi="Helvetica"/>
          <w:b/>
          <w:snapToGrid w:val="0"/>
        </w:rPr>
      </w:pPr>
      <w:r w:rsidRPr="00B734B9">
        <w:rPr>
          <w:rFonts w:ascii="Helvetica" w:hAnsi="Helvetica"/>
          <w:b/>
          <w:snapToGrid w:val="0"/>
        </w:rPr>
        <w:t xml:space="preserve">Model ISO/OSI – </w:t>
      </w:r>
      <w:r w:rsidRPr="00B734B9">
        <w:rPr>
          <w:rFonts w:ascii="Helvetica" w:hAnsi="Helvetica"/>
          <w:snapToGrid w:val="0"/>
        </w:rPr>
        <w:t>standard zdefiniowany przez ISO oraz ITU-T opisujący strukturę komunikacji sieciowej,</w:t>
      </w:r>
    </w:p>
    <w:p w14:paraId="3688C2BD" w14:textId="77777777" w:rsidR="00B734B9" w:rsidRPr="00B734B9" w:rsidRDefault="00B734B9" w:rsidP="00B734B9">
      <w:pPr>
        <w:autoSpaceDE w:val="0"/>
        <w:autoSpaceDN w:val="0"/>
        <w:adjustRightInd w:val="0"/>
        <w:spacing w:after="120"/>
        <w:jc w:val="both"/>
        <w:rPr>
          <w:rFonts w:ascii="Helvetica" w:hAnsi="Helvetica"/>
          <w:b/>
          <w:snapToGrid w:val="0"/>
        </w:rPr>
      </w:pPr>
      <w:r w:rsidRPr="00B734B9">
        <w:rPr>
          <w:rFonts w:ascii="Helvetica" w:hAnsi="Helvetica"/>
          <w:b/>
          <w:snapToGrid w:val="0"/>
        </w:rPr>
        <w:t xml:space="preserve">Oferta </w:t>
      </w:r>
      <w:r w:rsidR="00B040A7">
        <w:rPr>
          <w:rFonts w:ascii="Helvetica" w:hAnsi="Helvetica"/>
          <w:snapToGrid w:val="0"/>
        </w:rPr>
        <w:t xml:space="preserve">– </w:t>
      </w:r>
      <w:r w:rsidR="00EF60C4">
        <w:rPr>
          <w:rFonts w:ascii="Helvetica" w:hAnsi="Helvetica"/>
          <w:snapToGrid w:val="0"/>
        </w:rPr>
        <w:t xml:space="preserve">sentencja </w:t>
      </w:r>
      <w:r w:rsidR="00B040A7">
        <w:rPr>
          <w:rFonts w:ascii="Helvetica" w:hAnsi="Helvetica"/>
          <w:snapToGrid w:val="0"/>
        </w:rPr>
        <w:t>Decyzj</w:t>
      </w:r>
      <w:r w:rsidR="00EF60C4">
        <w:rPr>
          <w:rFonts w:ascii="Helvetica" w:hAnsi="Helvetica"/>
          <w:snapToGrid w:val="0"/>
        </w:rPr>
        <w:t>i</w:t>
      </w:r>
      <w:r w:rsidR="00B040A7">
        <w:rPr>
          <w:rFonts w:ascii="Helvetica" w:hAnsi="Helvetica"/>
          <w:snapToGrid w:val="0"/>
        </w:rPr>
        <w:t xml:space="preserve"> Prezesa Urzędu Komunikacji Elektronicznej nr DHRT.WORK.6082.9.2016.114 z dnia 2</w:t>
      </w:r>
      <w:r w:rsidR="00DA26F2">
        <w:rPr>
          <w:rFonts w:ascii="Helvetica" w:hAnsi="Helvetica"/>
          <w:snapToGrid w:val="0"/>
        </w:rPr>
        <w:t>3</w:t>
      </w:r>
      <w:r w:rsidR="00B040A7">
        <w:rPr>
          <w:rFonts w:ascii="Helvetica" w:hAnsi="Helvetica"/>
          <w:snapToGrid w:val="0"/>
        </w:rPr>
        <w:t xml:space="preserve">.06.2017 roku </w:t>
      </w:r>
      <w:r w:rsidRPr="00B734B9">
        <w:rPr>
          <w:rFonts w:ascii="Helvetica" w:hAnsi="Helvetica"/>
          <w:snapToGrid w:val="0"/>
        </w:rPr>
        <w:t>określając</w:t>
      </w:r>
      <w:r w:rsidR="00937B12">
        <w:rPr>
          <w:rFonts w:ascii="Helvetica" w:hAnsi="Helvetica"/>
          <w:snapToGrid w:val="0"/>
        </w:rPr>
        <w:t>ej</w:t>
      </w:r>
      <w:r w:rsidRPr="00B734B9">
        <w:rPr>
          <w:rFonts w:ascii="Helvetica" w:hAnsi="Helvetica"/>
          <w:snapToGrid w:val="0"/>
        </w:rPr>
        <w:t xml:space="preserve"> ramowe warunki umów o dostępie telekomunikacyjnym w zakresie świadczenia usług dostępu wysokiej jakości w stałej lokalizacji do 2 </w:t>
      </w:r>
      <w:proofErr w:type="spellStart"/>
      <w:r w:rsidRPr="00B734B9">
        <w:rPr>
          <w:rFonts w:ascii="Helvetica" w:hAnsi="Helvetica"/>
          <w:snapToGrid w:val="0"/>
        </w:rPr>
        <w:t>Mbit</w:t>
      </w:r>
      <w:proofErr w:type="spellEnd"/>
      <w:r w:rsidRPr="00B734B9">
        <w:rPr>
          <w:rFonts w:ascii="Helvetica" w:hAnsi="Helvetica"/>
          <w:snapToGrid w:val="0"/>
        </w:rPr>
        <w:t>/s włącznie,</w:t>
      </w:r>
    </w:p>
    <w:p w14:paraId="3688C2BE" w14:textId="77777777" w:rsidR="00B734B9" w:rsidRPr="00B734B9" w:rsidRDefault="00B734B9" w:rsidP="00B734B9">
      <w:pPr>
        <w:autoSpaceDE w:val="0"/>
        <w:autoSpaceDN w:val="0"/>
        <w:adjustRightInd w:val="0"/>
        <w:spacing w:after="120"/>
        <w:jc w:val="both"/>
        <w:rPr>
          <w:rFonts w:ascii="Helvetica" w:hAnsi="Helvetica"/>
          <w:snapToGrid w:val="0"/>
        </w:rPr>
      </w:pPr>
      <w:r w:rsidRPr="00B734B9">
        <w:rPr>
          <w:rFonts w:ascii="Helvetica" w:hAnsi="Helvetica"/>
          <w:b/>
          <w:snapToGrid w:val="0"/>
        </w:rPr>
        <w:t>OPL</w:t>
      </w:r>
      <w:r w:rsidRPr="00B734B9">
        <w:rPr>
          <w:rFonts w:ascii="Helvetica" w:hAnsi="Helvetica"/>
          <w:snapToGrid w:val="0"/>
        </w:rPr>
        <w:t xml:space="preserve"> – Orange Polska Spółka Akcyjna z siedzibą w Warszawie,</w:t>
      </w:r>
    </w:p>
    <w:p w14:paraId="3688C2BF" w14:textId="77777777" w:rsidR="00B734B9" w:rsidRPr="00B734B9" w:rsidRDefault="00B734B9" w:rsidP="00B734B9">
      <w:pPr>
        <w:spacing w:before="120" w:after="120"/>
        <w:jc w:val="both"/>
        <w:rPr>
          <w:rFonts w:ascii="Helvetica" w:hAnsi="Helvetica"/>
        </w:rPr>
      </w:pPr>
      <w:r w:rsidRPr="00B734B9">
        <w:rPr>
          <w:rFonts w:ascii="Helvetica" w:hAnsi="Helvetica"/>
          <w:b/>
          <w:snapToGrid w:val="0"/>
        </w:rPr>
        <w:t>Operator (OA) –</w:t>
      </w:r>
      <w:r w:rsidRPr="00B734B9">
        <w:rPr>
          <w:rFonts w:ascii="Helvetica" w:hAnsi="Helvetica"/>
        </w:rPr>
        <w:t xml:space="preserve"> </w:t>
      </w:r>
      <w:r w:rsidRPr="00B734B9">
        <w:rPr>
          <w:rFonts w:ascii="Helvetica" w:hAnsi="Helvetica"/>
          <w:snapToGrid w:val="0"/>
        </w:rPr>
        <w:t xml:space="preserve">przedsiębiorca lub inny podmiot, niebędący OPL, uprawniony </w:t>
      </w:r>
      <w:r w:rsidRPr="00B734B9">
        <w:rPr>
          <w:rFonts w:ascii="Helvetica" w:hAnsi="Helvetica"/>
          <w:snapToGrid w:val="0"/>
        </w:rPr>
        <w:br/>
        <w:t xml:space="preserve">do wykonywania działalności gospodarczej na podstawie odrębnych przepisów, który wykonuje </w:t>
      </w:r>
      <w:r w:rsidRPr="00B734B9">
        <w:rPr>
          <w:rFonts w:ascii="Helvetica" w:hAnsi="Helvetica"/>
          <w:snapToGrid w:val="0"/>
        </w:rPr>
        <w:lastRenderedPageBreak/>
        <w:t>działalność gospodarczą polegającą na dostarczaniu sieci telekomunikacyjnych lub świadczeniu usług telekomunikacyjnych, współpracujący z OPL w ramach Umowy Ramowej lub wnioskujący o zawarcie Umowy Ramowej,</w:t>
      </w:r>
    </w:p>
    <w:p w14:paraId="3688C2C0" w14:textId="77777777" w:rsidR="00B734B9" w:rsidRPr="00B734B9" w:rsidRDefault="00B734B9" w:rsidP="00B734B9">
      <w:pPr>
        <w:autoSpaceDE w:val="0"/>
        <w:autoSpaceDN w:val="0"/>
        <w:adjustRightInd w:val="0"/>
        <w:spacing w:after="120"/>
        <w:jc w:val="both"/>
        <w:rPr>
          <w:rFonts w:ascii="Helvetica" w:hAnsi="Helvetica"/>
          <w:snapToGrid w:val="0"/>
        </w:rPr>
      </w:pPr>
      <w:r w:rsidRPr="00B734B9">
        <w:rPr>
          <w:rFonts w:ascii="Helvetica" w:hAnsi="Helvetica"/>
          <w:b/>
          <w:snapToGrid w:val="0"/>
        </w:rPr>
        <w:t xml:space="preserve">Pasmo </w:t>
      </w:r>
      <w:r w:rsidRPr="00B734B9">
        <w:rPr>
          <w:rFonts w:ascii="Helvetica" w:hAnsi="Helvetica"/>
          <w:snapToGrid w:val="0"/>
        </w:rPr>
        <w:t xml:space="preserve">– parametr techniczny określający gwarantowaną szybkość przesyłania danych wyrażony w </w:t>
      </w:r>
      <w:proofErr w:type="spellStart"/>
      <w:r w:rsidRPr="00B734B9">
        <w:rPr>
          <w:rFonts w:ascii="Helvetica" w:hAnsi="Helvetica"/>
          <w:snapToGrid w:val="0"/>
        </w:rPr>
        <w:t>Mbit</w:t>
      </w:r>
      <w:proofErr w:type="spellEnd"/>
      <w:r w:rsidRPr="00B734B9">
        <w:rPr>
          <w:rFonts w:ascii="Helvetica" w:hAnsi="Helvetica"/>
          <w:snapToGrid w:val="0"/>
        </w:rPr>
        <w:t xml:space="preserve">/s, określoną na poziomie warstwy drugiej modelu ISO/OSI. Dla technologii Ethernet wartość Pasma jest zdefiniowana dla ramki o wielkości 1 518 bajtów zgodnej ze standardem Ethernet II, z uwzględnieniem nagłówka oraz pola CRC, bez preambuły i bez uwzględniania odległości pomiędzy ramkami (Inter </w:t>
      </w:r>
      <w:proofErr w:type="spellStart"/>
      <w:r w:rsidRPr="00B734B9">
        <w:rPr>
          <w:rFonts w:ascii="Helvetica" w:hAnsi="Helvetica"/>
          <w:snapToGrid w:val="0"/>
        </w:rPr>
        <w:t>Frame</w:t>
      </w:r>
      <w:proofErr w:type="spellEnd"/>
      <w:r w:rsidRPr="00B734B9">
        <w:rPr>
          <w:rFonts w:ascii="Helvetica" w:hAnsi="Helvetica"/>
          <w:snapToGrid w:val="0"/>
        </w:rPr>
        <w:t xml:space="preserve"> Gap). Przy innej wielkości ramki niż 1 518 bajtów Pasmo może być różne od gwarantowanego,</w:t>
      </w:r>
    </w:p>
    <w:p w14:paraId="3688C2C1" w14:textId="77777777" w:rsidR="00B734B9" w:rsidRPr="00B734B9" w:rsidRDefault="00B734B9" w:rsidP="00B734B9">
      <w:pPr>
        <w:shd w:val="clear" w:color="auto" w:fill="FFFFFF"/>
        <w:spacing w:after="120"/>
        <w:jc w:val="both"/>
        <w:rPr>
          <w:rFonts w:ascii="Helvetica" w:hAnsi="Helvetica"/>
          <w:snapToGrid w:val="0"/>
        </w:rPr>
      </w:pPr>
      <w:r w:rsidRPr="00B734B9">
        <w:rPr>
          <w:rFonts w:ascii="Helvetica" w:hAnsi="Helvetica"/>
          <w:b/>
          <w:snapToGrid w:val="0"/>
        </w:rPr>
        <w:t xml:space="preserve">Połączenie punkt – punkt </w:t>
      </w:r>
      <w:r w:rsidRPr="00B734B9">
        <w:rPr>
          <w:rFonts w:ascii="Helvetica" w:hAnsi="Helvetica"/>
          <w:snapToGrid w:val="0"/>
        </w:rPr>
        <w:t>– połączenie pomiędzy lokalizacjami wskazanymi przez Operatora (w technologii Ethernet jest to połączenie logiczne),</w:t>
      </w:r>
    </w:p>
    <w:p w14:paraId="3688C2C2" w14:textId="77777777" w:rsidR="00B734B9" w:rsidRPr="00B734B9" w:rsidRDefault="00B734B9" w:rsidP="00B734B9">
      <w:pPr>
        <w:shd w:val="clear" w:color="auto" w:fill="FFFFFF"/>
        <w:spacing w:after="120"/>
        <w:jc w:val="both"/>
        <w:rPr>
          <w:rFonts w:ascii="Helvetica" w:hAnsi="Helvetica"/>
          <w:snapToGrid w:val="0"/>
        </w:rPr>
      </w:pPr>
      <w:r w:rsidRPr="00B734B9">
        <w:rPr>
          <w:rFonts w:ascii="Helvetica" w:hAnsi="Helvetica"/>
          <w:b/>
          <w:snapToGrid w:val="0"/>
        </w:rPr>
        <w:t xml:space="preserve">Port Ethernet </w:t>
      </w:r>
      <w:r w:rsidRPr="00B734B9">
        <w:rPr>
          <w:rFonts w:ascii="Helvetica" w:hAnsi="Helvetica"/>
          <w:snapToGrid w:val="0"/>
        </w:rPr>
        <w:t>– port dostępowy w technologii Ethernet na urządzeniach wielousługowej sieci OPL lub Urządzeniu CPE,</w:t>
      </w:r>
    </w:p>
    <w:p w14:paraId="3688C2C3" w14:textId="77777777" w:rsidR="00B734B9" w:rsidRPr="00B734B9" w:rsidRDefault="00B734B9" w:rsidP="00B734B9">
      <w:pPr>
        <w:shd w:val="clear" w:color="auto" w:fill="FFFFFF"/>
        <w:spacing w:after="120"/>
        <w:jc w:val="both"/>
        <w:rPr>
          <w:rFonts w:ascii="Helvetica" w:hAnsi="Helvetica"/>
          <w:snapToGrid w:val="0"/>
        </w:rPr>
      </w:pPr>
      <w:r w:rsidRPr="00B734B9">
        <w:rPr>
          <w:rFonts w:ascii="Helvetica" w:hAnsi="Helvetica"/>
          <w:b/>
          <w:snapToGrid w:val="0"/>
        </w:rPr>
        <w:t>Port V.35</w:t>
      </w:r>
      <w:r w:rsidRPr="00B734B9">
        <w:rPr>
          <w:rFonts w:ascii="Helvetica" w:hAnsi="Helvetica"/>
          <w:snapToGrid w:val="0"/>
        </w:rPr>
        <w:t xml:space="preserve"> – port dostępowy w technologii </w:t>
      </w:r>
      <w:proofErr w:type="spellStart"/>
      <w:r w:rsidRPr="00B734B9">
        <w:rPr>
          <w:rFonts w:ascii="Helvetica" w:hAnsi="Helvetica"/>
          <w:snapToGrid w:val="0"/>
        </w:rPr>
        <w:t>Frame</w:t>
      </w:r>
      <w:proofErr w:type="spellEnd"/>
      <w:r w:rsidRPr="00B734B9">
        <w:rPr>
          <w:rFonts w:ascii="Helvetica" w:hAnsi="Helvetica"/>
          <w:snapToGrid w:val="0"/>
        </w:rPr>
        <w:t xml:space="preserve"> </w:t>
      </w:r>
      <w:proofErr w:type="spellStart"/>
      <w:r w:rsidRPr="00B734B9">
        <w:rPr>
          <w:rFonts w:ascii="Helvetica" w:hAnsi="Helvetica"/>
          <w:snapToGrid w:val="0"/>
        </w:rPr>
        <w:t>Relay</w:t>
      </w:r>
      <w:proofErr w:type="spellEnd"/>
      <w:r w:rsidRPr="00B734B9">
        <w:rPr>
          <w:rFonts w:ascii="Helvetica" w:hAnsi="Helvetica"/>
          <w:snapToGrid w:val="0"/>
        </w:rPr>
        <w:t xml:space="preserve"> na urządzeniach wielousługowej sieci OPL,</w:t>
      </w:r>
    </w:p>
    <w:p w14:paraId="3688C2C4" w14:textId="77777777" w:rsidR="00B734B9" w:rsidRPr="00B734B9" w:rsidRDefault="00B734B9" w:rsidP="00B734B9">
      <w:pPr>
        <w:shd w:val="clear" w:color="auto" w:fill="FFFFFF"/>
        <w:spacing w:after="120"/>
        <w:jc w:val="both"/>
        <w:rPr>
          <w:rFonts w:ascii="Helvetica" w:hAnsi="Helvetica"/>
          <w:snapToGrid w:val="0"/>
        </w:rPr>
      </w:pPr>
      <w:r w:rsidRPr="00B734B9">
        <w:rPr>
          <w:rFonts w:ascii="Helvetica" w:hAnsi="Helvetica"/>
          <w:b/>
        </w:rPr>
        <w:t xml:space="preserve">Prace planowe </w:t>
      </w:r>
      <w:r w:rsidRPr="00B734B9">
        <w:rPr>
          <w:rFonts w:ascii="Helvetica" w:hAnsi="Helvetica"/>
          <w:snapToGrid w:val="0"/>
        </w:rPr>
        <w:t>–</w:t>
      </w:r>
      <w:r w:rsidRPr="00B734B9">
        <w:rPr>
          <w:rFonts w:ascii="Helvetica" w:hAnsi="Helvetica"/>
          <w:b/>
        </w:rPr>
        <w:t xml:space="preserve"> </w:t>
      </w:r>
      <w:r w:rsidRPr="00B734B9">
        <w:rPr>
          <w:rFonts w:ascii="Helvetica" w:hAnsi="Helvetica"/>
        </w:rPr>
        <w:t>prace OPL związane z rozbudową, okresowymi przeglądami i modernizacją istniejącej infrastruktury telekomunikacyjnej lub urządzeń i elementów sieci należących</w:t>
      </w:r>
      <w:r w:rsidR="00C0686E">
        <w:rPr>
          <w:rFonts w:ascii="Helvetica" w:hAnsi="Helvetica"/>
        </w:rPr>
        <w:t xml:space="preserve"> </w:t>
      </w:r>
      <w:r w:rsidRPr="00B734B9">
        <w:rPr>
          <w:rFonts w:ascii="Helvetica" w:hAnsi="Helvetica"/>
        </w:rPr>
        <w:t>do OPL, których realizacja może mieć wpływ na działanie Usługi,</w:t>
      </w:r>
    </w:p>
    <w:p w14:paraId="3688C2C5" w14:textId="77777777" w:rsidR="00B734B9" w:rsidRPr="00B734B9" w:rsidRDefault="00B734B9" w:rsidP="00B734B9">
      <w:pPr>
        <w:autoSpaceDE w:val="0"/>
        <w:autoSpaceDN w:val="0"/>
        <w:adjustRightInd w:val="0"/>
        <w:spacing w:after="120"/>
        <w:jc w:val="both"/>
        <w:rPr>
          <w:rFonts w:ascii="Helvetica" w:hAnsi="Helvetica"/>
          <w:snapToGrid w:val="0"/>
        </w:rPr>
      </w:pPr>
      <w:r w:rsidRPr="00B734B9">
        <w:rPr>
          <w:rFonts w:ascii="Helvetica" w:hAnsi="Helvetica"/>
          <w:b/>
          <w:snapToGrid w:val="0"/>
        </w:rPr>
        <w:t>Protokół zdawczo – odbiorczy Usługi</w:t>
      </w:r>
      <w:r w:rsidRPr="00B734B9">
        <w:rPr>
          <w:rFonts w:ascii="Helvetica" w:hAnsi="Helvetica"/>
          <w:snapToGrid w:val="0"/>
        </w:rPr>
        <w:t xml:space="preserve"> - protokół potwierdzający przekazanie Usługi </w:t>
      </w:r>
      <w:r w:rsidRPr="00B734B9">
        <w:rPr>
          <w:rFonts w:ascii="Helvetica" w:hAnsi="Helvetica"/>
          <w:snapToGrid w:val="0"/>
        </w:rPr>
        <w:br/>
        <w:t>do eksploatacji lub likwidację Usługi, podpisany przez umocowanych przedstawicieli OPL</w:t>
      </w:r>
      <w:r w:rsidR="00C0686E">
        <w:rPr>
          <w:rFonts w:ascii="Helvetica" w:hAnsi="Helvetica"/>
          <w:snapToGrid w:val="0"/>
        </w:rPr>
        <w:t xml:space="preserve"> </w:t>
      </w:r>
      <w:r w:rsidRPr="00B734B9">
        <w:rPr>
          <w:rFonts w:ascii="Helvetica" w:hAnsi="Helvetica"/>
          <w:snapToGrid w:val="0"/>
        </w:rPr>
        <w:t>i Operatora,</w:t>
      </w:r>
    </w:p>
    <w:p w14:paraId="3688C2C6" w14:textId="77777777" w:rsidR="00B734B9" w:rsidRPr="00B734B9" w:rsidRDefault="00B734B9" w:rsidP="00B734B9">
      <w:pPr>
        <w:shd w:val="clear" w:color="auto" w:fill="FFFFFF"/>
        <w:spacing w:after="120"/>
        <w:jc w:val="both"/>
        <w:rPr>
          <w:rFonts w:ascii="Helvetica" w:hAnsi="Helvetica"/>
          <w:u w:val="single"/>
        </w:rPr>
      </w:pPr>
      <w:r w:rsidRPr="00B734B9">
        <w:rPr>
          <w:rFonts w:ascii="Helvetica" w:hAnsi="Helvetica"/>
          <w:b/>
          <w:snapToGrid w:val="0"/>
        </w:rPr>
        <w:t xml:space="preserve">Przełącznica OPL </w:t>
      </w:r>
      <w:r w:rsidRPr="00B734B9">
        <w:rPr>
          <w:rFonts w:ascii="Helvetica" w:hAnsi="Helvetica"/>
          <w:snapToGrid w:val="0"/>
        </w:rPr>
        <w:t xml:space="preserve">– stanowiące własność OPL urządzenie pasywne typu DDF (Digital Distribution </w:t>
      </w:r>
      <w:proofErr w:type="spellStart"/>
      <w:r w:rsidRPr="00B734B9">
        <w:rPr>
          <w:rFonts w:ascii="Helvetica" w:hAnsi="Helvetica"/>
          <w:snapToGrid w:val="0"/>
        </w:rPr>
        <w:t>Frame</w:t>
      </w:r>
      <w:proofErr w:type="spellEnd"/>
      <w:r w:rsidRPr="00B734B9">
        <w:rPr>
          <w:rFonts w:ascii="Helvetica" w:hAnsi="Helvetica"/>
          <w:snapToGrid w:val="0"/>
        </w:rPr>
        <w:t xml:space="preserve">) lub ODF (Optical Distribution </w:t>
      </w:r>
      <w:proofErr w:type="spellStart"/>
      <w:r w:rsidRPr="00B734B9">
        <w:rPr>
          <w:rFonts w:ascii="Helvetica" w:hAnsi="Helvetica"/>
          <w:snapToGrid w:val="0"/>
        </w:rPr>
        <w:t>Frame</w:t>
      </w:r>
      <w:proofErr w:type="spellEnd"/>
      <w:r w:rsidRPr="00B734B9">
        <w:rPr>
          <w:rFonts w:ascii="Helvetica" w:hAnsi="Helvetica"/>
          <w:snapToGrid w:val="0"/>
        </w:rPr>
        <w:t>) lub MDF (</w:t>
      </w:r>
      <w:proofErr w:type="spellStart"/>
      <w:r w:rsidRPr="00B734B9">
        <w:rPr>
          <w:rFonts w:ascii="Helvetica" w:hAnsi="Helvetica"/>
          <w:snapToGrid w:val="0"/>
        </w:rPr>
        <w:t>Main</w:t>
      </w:r>
      <w:proofErr w:type="spellEnd"/>
      <w:r w:rsidRPr="00B734B9">
        <w:rPr>
          <w:rFonts w:ascii="Helvetica" w:hAnsi="Helvetica"/>
          <w:snapToGrid w:val="0"/>
        </w:rPr>
        <w:t xml:space="preserve"> Distribution </w:t>
      </w:r>
      <w:proofErr w:type="spellStart"/>
      <w:r w:rsidRPr="00B734B9">
        <w:rPr>
          <w:rFonts w:ascii="Helvetica" w:hAnsi="Helvetica"/>
          <w:snapToGrid w:val="0"/>
        </w:rPr>
        <w:t>Frame</w:t>
      </w:r>
      <w:proofErr w:type="spellEnd"/>
      <w:r w:rsidRPr="00B734B9">
        <w:rPr>
          <w:rFonts w:ascii="Helvetica" w:hAnsi="Helvetica"/>
          <w:snapToGrid w:val="0"/>
        </w:rPr>
        <w:t>) wyposażone w odpowiednie złącza, do których są doprowadzone kable telekomunikacyjne,</w:t>
      </w:r>
    </w:p>
    <w:p w14:paraId="3688C2C7" w14:textId="77777777" w:rsidR="00B734B9" w:rsidRPr="00B734B9" w:rsidRDefault="00B734B9" w:rsidP="00B734B9">
      <w:pPr>
        <w:autoSpaceDE w:val="0"/>
        <w:autoSpaceDN w:val="0"/>
        <w:adjustRightInd w:val="0"/>
        <w:spacing w:before="120" w:after="120"/>
        <w:jc w:val="both"/>
        <w:rPr>
          <w:rFonts w:ascii="Helvetica" w:hAnsi="Helvetica"/>
        </w:rPr>
      </w:pPr>
      <w:r w:rsidRPr="00B734B9">
        <w:rPr>
          <w:rFonts w:ascii="Helvetica" w:hAnsi="Helvetica"/>
          <w:b/>
        </w:rPr>
        <w:t xml:space="preserve">SDH </w:t>
      </w:r>
      <w:r w:rsidRPr="00B734B9">
        <w:rPr>
          <w:rFonts w:ascii="Helvetica" w:hAnsi="Helvetica"/>
        </w:rPr>
        <w:t>(</w:t>
      </w:r>
      <w:proofErr w:type="spellStart"/>
      <w:r w:rsidRPr="00B734B9">
        <w:rPr>
          <w:rFonts w:ascii="Helvetica" w:hAnsi="Helvetica"/>
        </w:rPr>
        <w:t>Synchronous</w:t>
      </w:r>
      <w:proofErr w:type="spellEnd"/>
      <w:r w:rsidRPr="00B734B9">
        <w:rPr>
          <w:rFonts w:ascii="Helvetica" w:hAnsi="Helvetica"/>
        </w:rPr>
        <w:t xml:space="preserve"> Digital Hierarchy)</w:t>
      </w:r>
      <w:r w:rsidRPr="00B734B9">
        <w:rPr>
          <w:rFonts w:ascii="Helvetica" w:hAnsi="Helvetica"/>
          <w:i/>
          <w:iCs/>
        </w:rPr>
        <w:t xml:space="preserve"> - </w:t>
      </w:r>
      <w:r w:rsidRPr="00B734B9">
        <w:rPr>
          <w:rFonts w:ascii="Helvetica" w:hAnsi="Helvetica"/>
        </w:rPr>
        <w:t xml:space="preserve">synchroniczny system transportowy, stosowany </w:t>
      </w:r>
      <w:r w:rsidRPr="00B734B9">
        <w:rPr>
          <w:rFonts w:ascii="Helvetica" w:hAnsi="Helvetica"/>
        </w:rPr>
        <w:br/>
        <w:t>w sieciach telekomunikacyjnych zgodny z zaleceniem G.774,</w:t>
      </w:r>
    </w:p>
    <w:p w14:paraId="3688C2C8" w14:textId="77777777" w:rsidR="00B734B9" w:rsidRPr="00B734B9" w:rsidRDefault="00B734B9" w:rsidP="00B734B9">
      <w:pPr>
        <w:autoSpaceDE w:val="0"/>
        <w:autoSpaceDN w:val="0"/>
        <w:adjustRightInd w:val="0"/>
        <w:spacing w:before="120" w:after="120"/>
        <w:jc w:val="both"/>
        <w:rPr>
          <w:rFonts w:ascii="Helvetica" w:hAnsi="Helvetica"/>
          <w:snapToGrid w:val="0"/>
        </w:rPr>
      </w:pPr>
      <w:r w:rsidRPr="00B734B9">
        <w:rPr>
          <w:rFonts w:ascii="Helvetica" w:hAnsi="Helvetica"/>
          <w:b/>
          <w:snapToGrid w:val="0"/>
        </w:rPr>
        <w:t>Sekunda z błędem (ES) -</w:t>
      </w:r>
      <w:r w:rsidRPr="00B734B9">
        <w:rPr>
          <w:rFonts w:ascii="Helvetica" w:hAnsi="Helvetica"/>
          <w:snapToGrid w:val="0"/>
        </w:rPr>
        <w:t xml:space="preserve"> sekunda, w której wystąpił co najmniej jeden błędny bit,</w:t>
      </w:r>
    </w:p>
    <w:p w14:paraId="3688C2C9" w14:textId="77777777" w:rsidR="00B734B9" w:rsidRPr="00B734B9" w:rsidRDefault="00B734B9" w:rsidP="00B734B9">
      <w:pPr>
        <w:autoSpaceDE w:val="0"/>
        <w:autoSpaceDN w:val="0"/>
        <w:adjustRightInd w:val="0"/>
        <w:spacing w:before="120" w:after="120"/>
        <w:jc w:val="both"/>
        <w:rPr>
          <w:rFonts w:ascii="Helvetica" w:hAnsi="Helvetica"/>
          <w:snapToGrid w:val="0"/>
        </w:rPr>
      </w:pPr>
      <w:r w:rsidRPr="00B734B9">
        <w:rPr>
          <w:rFonts w:ascii="Helvetica" w:hAnsi="Helvetica"/>
          <w:b/>
          <w:snapToGrid w:val="0"/>
        </w:rPr>
        <w:t>Sekunda ze znaczącym błędem (SES)</w:t>
      </w:r>
      <w:r w:rsidRPr="00B734B9">
        <w:rPr>
          <w:rFonts w:ascii="Helvetica" w:hAnsi="Helvetica"/>
          <w:b/>
          <w:bCs/>
        </w:rPr>
        <w:t xml:space="preserve"> </w:t>
      </w:r>
      <w:r w:rsidRPr="00B734B9">
        <w:rPr>
          <w:rFonts w:ascii="Helvetica" w:hAnsi="Helvetica"/>
        </w:rPr>
        <w:t xml:space="preserve">- </w:t>
      </w:r>
      <w:r w:rsidRPr="00B734B9">
        <w:rPr>
          <w:rFonts w:ascii="Helvetica" w:hAnsi="Helvetica"/>
          <w:snapToGrid w:val="0"/>
        </w:rPr>
        <w:t>sekunda, w której wartość bitowej stopy błędów przekroczyła 10</w:t>
      </w:r>
      <w:r w:rsidRPr="00B734B9">
        <w:rPr>
          <w:rFonts w:ascii="Helvetica" w:hAnsi="Helvetica"/>
          <w:snapToGrid w:val="0"/>
          <w:vertAlign w:val="superscript"/>
        </w:rPr>
        <w:t>-3</w:t>
      </w:r>
      <w:r w:rsidRPr="00B734B9">
        <w:rPr>
          <w:rFonts w:ascii="Helvetica" w:hAnsi="Helvetica"/>
          <w:snapToGrid w:val="0"/>
        </w:rPr>
        <w:t xml:space="preserve"> lub co najmniej 30% bloków jest uszkodzonych,</w:t>
      </w:r>
    </w:p>
    <w:p w14:paraId="3688C2CA" w14:textId="77777777" w:rsidR="00B734B9" w:rsidRPr="00B734B9" w:rsidRDefault="00B734B9" w:rsidP="00B734B9">
      <w:pPr>
        <w:autoSpaceDE w:val="0"/>
        <w:autoSpaceDN w:val="0"/>
        <w:adjustRightInd w:val="0"/>
        <w:spacing w:before="120" w:after="120"/>
        <w:jc w:val="both"/>
        <w:rPr>
          <w:rFonts w:ascii="Helvetica" w:hAnsi="Helvetica"/>
          <w:snapToGrid w:val="0"/>
        </w:rPr>
      </w:pPr>
      <w:r w:rsidRPr="00B734B9">
        <w:rPr>
          <w:rFonts w:ascii="Helvetica" w:hAnsi="Helvetica"/>
          <w:b/>
          <w:snapToGrid w:val="0"/>
        </w:rPr>
        <w:t>Sieć Ethernet</w:t>
      </w:r>
      <w:r w:rsidRPr="00B734B9">
        <w:rPr>
          <w:rFonts w:ascii="Helvetica" w:hAnsi="Helvetica"/>
          <w:snapToGrid w:val="0"/>
        </w:rPr>
        <w:t xml:space="preserve"> - należąca do OPL wydzielona sieć transmisji danych wykorzystywana </w:t>
      </w:r>
      <w:r w:rsidRPr="00B734B9">
        <w:rPr>
          <w:rFonts w:ascii="Helvetica" w:hAnsi="Helvetica"/>
          <w:snapToGrid w:val="0"/>
        </w:rPr>
        <w:br/>
        <w:t>do zrealizowania Łącza w oparciu o technologię Ethernet,</w:t>
      </w:r>
    </w:p>
    <w:p w14:paraId="3688C2CB" w14:textId="77777777" w:rsidR="00B734B9" w:rsidRPr="00B734B9" w:rsidRDefault="00B734B9" w:rsidP="00B734B9">
      <w:pPr>
        <w:jc w:val="both"/>
        <w:rPr>
          <w:rFonts w:ascii="Helvetica" w:hAnsi="Helvetica"/>
          <w:snapToGrid w:val="0"/>
        </w:rPr>
      </w:pPr>
      <w:r w:rsidRPr="00B734B9">
        <w:rPr>
          <w:rFonts w:ascii="Helvetica" w:hAnsi="Helvetica"/>
          <w:b/>
          <w:snapToGrid w:val="0"/>
        </w:rPr>
        <w:t>Sieć Operatora –</w:t>
      </w:r>
      <w:r w:rsidRPr="00B734B9">
        <w:rPr>
          <w:rFonts w:ascii="Helvetica" w:hAnsi="Helvetica"/>
          <w:snapToGrid w:val="0"/>
        </w:rPr>
        <w:t xml:space="preserve"> wszystkie urządzenia należące do Operatora dostępne poprzez urządzenie dołączone do Urządzenia OPL. OPL nie ponosi odpowiedzialności za sprawność, poprawność działania oraz inne funkcjonalności usługowe za punktem demarkacyjnym. Punktem demarkacyjnym jest Urządzenie OPL, do którego dołączony jest Operator,</w:t>
      </w:r>
    </w:p>
    <w:p w14:paraId="3688C2CC" w14:textId="77777777" w:rsidR="00B734B9" w:rsidRPr="00B734B9" w:rsidRDefault="00B734B9" w:rsidP="00B734B9">
      <w:pPr>
        <w:autoSpaceDE w:val="0"/>
        <w:autoSpaceDN w:val="0"/>
        <w:adjustRightInd w:val="0"/>
        <w:spacing w:before="120" w:after="120"/>
        <w:jc w:val="both"/>
        <w:rPr>
          <w:rFonts w:ascii="Helvetica" w:hAnsi="Helvetica"/>
          <w:snapToGrid w:val="0"/>
        </w:rPr>
      </w:pPr>
      <w:r w:rsidRPr="00B734B9">
        <w:rPr>
          <w:rFonts w:ascii="Helvetica" w:hAnsi="Helvetica"/>
          <w:b/>
          <w:snapToGrid w:val="0"/>
        </w:rPr>
        <w:t xml:space="preserve">Siła Wyższa </w:t>
      </w:r>
      <w:r w:rsidRPr="00B734B9">
        <w:rPr>
          <w:rFonts w:ascii="Helvetica" w:hAnsi="Helvetica"/>
          <w:snapToGrid w:val="0"/>
        </w:rPr>
        <w:t>– zdarzenie zewnętrzne o charakterze nadzwyczajnym, niezależne od Strony, któremu nie można zapobiec przy dołożeniu najwyższej staranności, a w szczególności: wojna a w tym: wojna domowa, zamieszki, akty sabotażu, rozruchy; katastrofy naturalne</w:t>
      </w:r>
      <w:r w:rsidR="00B471FB">
        <w:rPr>
          <w:rFonts w:ascii="Helvetica" w:hAnsi="Helvetica"/>
          <w:snapToGrid w:val="0"/>
        </w:rPr>
        <w:t>,</w:t>
      </w:r>
      <w:r w:rsidR="00AE7244">
        <w:rPr>
          <w:rFonts w:ascii="Helvetica" w:hAnsi="Helvetica"/>
          <w:snapToGrid w:val="0"/>
        </w:rPr>
        <w:t xml:space="preserve"> </w:t>
      </w:r>
      <w:r w:rsidRPr="00B734B9">
        <w:rPr>
          <w:rFonts w:ascii="Helvetica" w:hAnsi="Helvetica"/>
          <w:snapToGrid w:val="0"/>
        </w:rPr>
        <w:t>a</w:t>
      </w:r>
      <w:r w:rsidR="00AE7244">
        <w:rPr>
          <w:rFonts w:ascii="Helvetica" w:hAnsi="Helvetica"/>
          <w:snapToGrid w:val="0"/>
        </w:rPr>
        <w:t xml:space="preserve"> </w:t>
      </w:r>
      <w:r w:rsidRPr="00B734B9">
        <w:rPr>
          <w:rFonts w:ascii="Helvetica" w:hAnsi="Helvetica"/>
          <w:snapToGrid w:val="0"/>
        </w:rPr>
        <w:t xml:space="preserve">w tym: burze, huragany, trzęsienia ziemi, powodzie; strajk, za wyjątkiem strajku pracowników Stron, </w:t>
      </w:r>
    </w:p>
    <w:p w14:paraId="3688C2CD" w14:textId="77777777" w:rsidR="00B734B9" w:rsidRPr="00B734B9" w:rsidRDefault="00B734B9" w:rsidP="00B734B9">
      <w:pPr>
        <w:autoSpaceDE w:val="0"/>
        <w:autoSpaceDN w:val="0"/>
        <w:adjustRightInd w:val="0"/>
        <w:spacing w:before="120" w:after="120"/>
        <w:jc w:val="both"/>
        <w:rPr>
          <w:rFonts w:ascii="Helvetica" w:hAnsi="Helvetica"/>
          <w:snapToGrid w:val="0"/>
        </w:rPr>
      </w:pPr>
      <w:r w:rsidRPr="00B734B9">
        <w:rPr>
          <w:rFonts w:ascii="Helvetica" w:hAnsi="Helvetica"/>
          <w:b/>
          <w:snapToGrid w:val="0"/>
        </w:rPr>
        <w:t>Strony</w:t>
      </w:r>
      <w:r w:rsidRPr="00B734B9">
        <w:rPr>
          <w:rFonts w:ascii="Helvetica" w:hAnsi="Helvetica"/>
          <w:snapToGrid w:val="0"/>
        </w:rPr>
        <w:t xml:space="preserve"> – OPL i Operator,</w:t>
      </w:r>
    </w:p>
    <w:p w14:paraId="3688C2CE" w14:textId="77777777" w:rsidR="00B734B9" w:rsidRPr="00B734B9" w:rsidRDefault="00B734B9" w:rsidP="00B734B9">
      <w:pPr>
        <w:autoSpaceDE w:val="0"/>
        <w:autoSpaceDN w:val="0"/>
        <w:adjustRightInd w:val="0"/>
        <w:spacing w:before="120" w:after="120"/>
        <w:jc w:val="both"/>
        <w:rPr>
          <w:rFonts w:ascii="Helvetica" w:hAnsi="Helvetica"/>
        </w:rPr>
      </w:pPr>
      <w:r w:rsidRPr="00B734B9">
        <w:rPr>
          <w:rFonts w:ascii="Helvetica" w:hAnsi="Helvetica"/>
          <w:b/>
        </w:rPr>
        <w:t xml:space="preserve">Tor kablowy - </w:t>
      </w:r>
      <w:r w:rsidRPr="00B734B9">
        <w:rPr>
          <w:rFonts w:ascii="Helvetica" w:hAnsi="Helvetica"/>
        </w:rPr>
        <w:t>para żył miedzianych w kablach połączonych wzdłużnie, zawarta pomiędzy Węzłem sieci OPL a siecią Operatora lub pomiędzy Sieciami Operatora,</w:t>
      </w:r>
    </w:p>
    <w:p w14:paraId="3688C2CF" w14:textId="77777777" w:rsidR="00B734B9" w:rsidRPr="00B734B9" w:rsidRDefault="00B734B9" w:rsidP="00B734B9">
      <w:pPr>
        <w:autoSpaceDE w:val="0"/>
        <w:autoSpaceDN w:val="0"/>
        <w:adjustRightInd w:val="0"/>
        <w:spacing w:before="120" w:after="120"/>
        <w:jc w:val="both"/>
        <w:rPr>
          <w:rFonts w:ascii="Helvetica" w:hAnsi="Helvetica"/>
        </w:rPr>
      </w:pPr>
      <w:r w:rsidRPr="00B734B9">
        <w:rPr>
          <w:rFonts w:ascii="Helvetica" w:hAnsi="Helvetica"/>
          <w:b/>
        </w:rPr>
        <w:t>Umowa Kolokacji</w:t>
      </w:r>
      <w:r w:rsidRPr="00B734B9">
        <w:rPr>
          <w:rFonts w:ascii="Helvetica" w:hAnsi="Helvetica"/>
        </w:rPr>
        <w:t xml:space="preserve"> – umowa o </w:t>
      </w:r>
      <w:r w:rsidRPr="00B734B9">
        <w:rPr>
          <w:rFonts w:ascii="Helvetica" w:hAnsi="Helvetica"/>
          <w:snapToGrid w:val="0"/>
        </w:rPr>
        <w:t xml:space="preserve">udostępnienie fizycznej przestrzeni, powierzchni lub urządzeń technicznych w celu umieszczenia i podłączenia niezbędnego sprzętu Operatora zawarta </w:t>
      </w:r>
      <w:r w:rsidRPr="00B734B9">
        <w:rPr>
          <w:rFonts w:ascii="Helvetica" w:hAnsi="Helvetica"/>
          <w:snapToGrid w:val="0"/>
        </w:rPr>
        <w:br/>
        <w:t xml:space="preserve">na bazie „Oferty ramowej określającej ramowe warunki dostępu telekomunikacyjnego </w:t>
      </w:r>
      <w:r w:rsidRPr="00B734B9">
        <w:rPr>
          <w:rFonts w:ascii="Helvetica" w:hAnsi="Helvetica"/>
          <w:snapToGrid w:val="0"/>
        </w:rPr>
        <w:br/>
        <w:t xml:space="preserve">w zakresie rozpoczynania i zakańczania połączeń, hurtowego dostępu do sieci OPL, dostępu do łączy abonenckich w sposób zapewniający dostęp pełny lub współdzielony oraz dostępu do łączy abonenckich poprzez węzły sieci telekomunikacyjnej na potrzeby sprzedaży usług szerokopasmowej transmisji danych” </w:t>
      </w:r>
      <w:r w:rsidRPr="00B734B9">
        <w:rPr>
          <w:rFonts w:ascii="Helvetica" w:hAnsi="Helvetica"/>
          <w:snapToGrid w:val="0"/>
        </w:rPr>
        <w:lastRenderedPageBreak/>
        <w:t>zatwierdzonej decyzją Prezesa UKE z dnia 29 września 2010 r., zmienioną następnie decyzjami Prezesa UKE,</w:t>
      </w:r>
    </w:p>
    <w:p w14:paraId="3688C2D0" w14:textId="77777777" w:rsidR="00DA26F2" w:rsidRPr="00DA26F2" w:rsidRDefault="00DA26F2" w:rsidP="00DA26F2">
      <w:pPr>
        <w:autoSpaceDE w:val="0"/>
        <w:autoSpaceDN w:val="0"/>
        <w:adjustRightInd w:val="0"/>
        <w:spacing w:before="120" w:after="120"/>
        <w:jc w:val="both"/>
        <w:rPr>
          <w:rFonts w:ascii="Helvetica" w:hAnsi="Helvetica"/>
        </w:rPr>
      </w:pPr>
      <w:r w:rsidRPr="00E86D06">
        <w:rPr>
          <w:rFonts w:ascii="Helvetica" w:hAnsi="Helvetica"/>
          <w:b/>
        </w:rPr>
        <w:t>Umowa Ramowa</w:t>
      </w:r>
      <w:r w:rsidRPr="00DA26F2">
        <w:rPr>
          <w:rFonts w:ascii="Helvetica" w:hAnsi="Helvetica"/>
        </w:rPr>
        <w:t xml:space="preserve"> – niniejsza umowa zawarta między Operatorem i OPL </w:t>
      </w:r>
      <w:r w:rsidRPr="00DA26F2">
        <w:rPr>
          <w:rFonts w:ascii="Helvetica" w:hAnsi="Helvetica"/>
          <w:bCs/>
        </w:rPr>
        <w:t xml:space="preserve">o dostępie telekomunikacyjnym w zakresie świadczenia usługi dostępu wysokiej jakości w stałej lokalizacji do 2 </w:t>
      </w:r>
      <w:proofErr w:type="spellStart"/>
      <w:r w:rsidRPr="00DA26F2">
        <w:rPr>
          <w:rFonts w:ascii="Helvetica" w:hAnsi="Helvetica"/>
          <w:bCs/>
        </w:rPr>
        <w:t>Mbit</w:t>
      </w:r>
      <w:proofErr w:type="spellEnd"/>
      <w:r w:rsidRPr="00DA26F2">
        <w:rPr>
          <w:rFonts w:ascii="Helvetica" w:hAnsi="Helvetica"/>
          <w:bCs/>
        </w:rPr>
        <w:t>/s włącznie</w:t>
      </w:r>
      <w:r>
        <w:rPr>
          <w:rFonts w:ascii="Helvetica" w:hAnsi="Helvetica"/>
          <w:bCs/>
        </w:rPr>
        <w:t>,</w:t>
      </w:r>
    </w:p>
    <w:p w14:paraId="3688C2D1" w14:textId="77777777" w:rsidR="00B734B9" w:rsidRPr="00B734B9" w:rsidRDefault="00B734B9" w:rsidP="00B734B9">
      <w:pPr>
        <w:autoSpaceDE w:val="0"/>
        <w:autoSpaceDN w:val="0"/>
        <w:adjustRightInd w:val="0"/>
        <w:spacing w:before="120" w:after="120"/>
        <w:jc w:val="both"/>
        <w:rPr>
          <w:rFonts w:ascii="Helvetica" w:hAnsi="Helvetica"/>
        </w:rPr>
      </w:pPr>
      <w:r w:rsidRPr="00B734B9">
        <w:rPr>
          <w:rFonts w:ascii="Helvetica" w:hAnsi="Helvetica"/>
          <w:b/>
        </w:rPr>
        <w:t>Umowa Szczegółowa</w:t>
      </w:r>
      <w:r w:rsidRPr="00B734B9">
        <w:rPr>
          <w:rFonts w:ascii="Helvetica" w:hAnsi="Helvetica"/>
        </w:rPr>
        <w:t xml:space="preserve"> - umowa zawarta pomiędzy </w:t>
      </w:r>
      <w:r w:rsidR="00F67043">
        <w:rPr>
          <w:rFonts w:ascii="Helvetica" w:hAnsi="Helvetica"/>
        </w:rPr>
        <w:t>OPL</w:t>
      </w:r>
      <w:r w:rsidRPr="00B734B9">
        <w:rPr>
          <w:rFonts w:ascii="Helvetica" w:hAnsi="Helvetica"/>
        </w:rPr>
        <w:t xml:space="preserve"> i Operatorem, dotycząca Usługi, której wzór stanowi Załącznik</w:t>
      </w:r>
      <w:r w:rsidR="00A55D0A">
        <w:rPr>
          <w:rFonts w:ascii="Helvetica" w:hAnsi="Helvetica"/>
        </w:rPr>
        <w:t xml:space="preserve"> n</w:t>
      </w:r>
      <w:r w:rsidR="00B040A7">
        <w:rPr>
          <w:rFonts w:ascii="Helvetica" w:hAnsi="Helvetica"/>
        </w:rPr>
        <w:t>r 4</w:t>
      </w:r>
      <w:r w:rsidRPr="00B734B9">
        <w:rPr>
          <w:rFonts w:ascii="Helvetica" w:hAnsi="Helvetica"/>
        </w:rPr>
        <w:t xml:space="preserve"> do Umowy Ramowej,</w:t>
      </w:r>
    </w:p>
    <w:p w14:paraId="3688C2D2" w14:textId="77777777" w:rsidR="00B734B9" w:rsidRPr="00B734B9" w:rsidRDefault="00B734B9" w:rsidP="00B734B9">
      <w:pPr>
        <w:autoSpaceDE w:val="0"/>
        <w:autoSpaceDN w:val="0"/>
        <w:adjustRightInd w:val="0"/>
        <w:spacing w:before="120" w:after="120"/>
        <w:jc w:val="both"/>
        <w:rPr>
          <w:rFonts w:ascii="Helvetica" w:hAnsi="Helvetica"/>
        </w:rPr>
      </w:pPr>
      <w:r w:rsidRPr="00B734B9">
        <w:rPr>
          <w:rFonts w:ascii="Helvetica" w:hAnsi="Helvetica"/>
          <w:b/>
        </w:rPr>
        <w:t>Umowa Szczegółowa Kolokacji</w:t>
      </w:r>
      <w:r w:rsidRPr="00B734B9">
        <w:rPr>
          <w:rFonts w:ascii="Helvetica" w:hAnsi="Helvetica"/>
        </w:rPr>
        <w:t xml:space="preserve"> – umowa o </w:t>
      </w:r>
      <w:r w:rsidRPr="00B734B9">
        <w:rPr>
          <w:rFonts w:ascii="Helvetica" w:hAnsi="Helvetica"/>
          <w:snapToGrid w:val="0"/>
        </w:rPr>
        <w:t>udostępnienie konkretnej fizycznej przestrzeni, powierzchni lub urządzeń technicznych w celu umieszczenia i podłączenia niezbędnego sprzętu Operatora,</w:t>
      </w:r>
    </w:p>
    <w:p w14:paraId="3688C2D3" w14:textId="77777777" w:rsidR="00B734B9" w:rsidRPr="00B734B9" w:rsidRDefault="00B734B9" w:rsidP="00B734B9">
      <w:pPr>
        <w:autoSpaceDE w:val="0"/>
        <w:autoSpaceDN w:val="0"/>
        <w:adjustRightInd w:val="0"/>
        <w:spacing w:before="120" w:after="120"/>
        <w:jc w:val="both"/>
        <w:rPr>
          <w:rFonts w:ascii="Helvetica" w:hAnsi="Helvetica"/>
          <w:iCs/>
          <w:color w:val="1F497D"/>
        </w:rPr>
      </w:pPr>
      <w:r w:rsidRPr="00B734B9">
        <w:rPr>
          <w:rFonts w:ascii="Helvetica" w:hAnsi="Helvetica"/>
          <w:b/>
          <w:snapToGrid w:val="0"/>
        </w:rPr>
        <w:t xml:space="preserve">Usługa </w:t>
      </w:r>
      <w:r w:rsidRPr="00B734B9">
        <w:rPr>
          <w:rFonts w:ascii="Helvetica" w:hAnsi="Helvetica"/>
          <w:snapToGrid w:val="0"/>
        </w:rPr>
        <w:t xml:space="preserve">– dzierżawa Łącza o przepływności do 2 </w:t>
      </w:r>
      <w:proofErr w:type="spellStart"/>
      <w:r w:rsidRPr="00B734B9">
        <w:rPr>
          <w:rFonts w:ascii="Helvetica" w:hAnsi="Helvetica"/>
          <w:snapToGrid w:val="0"/>
        </w:rPr>
        <w:t>Mbit</w:t>
      </w:r>
      <w:proofErr w:type="spellEnd"/>
      <w:r w:rsidRPr="00B734B9">
        <w:rPr>
          <w:rFonts w:ascii="Helvetica" w:hAnsi="Helvetica"/>
          <w:snapToGrid w:val="0"/>
        </w:rPr>
        <w:t xml:space="preserve">/s włącznie, realizowanego </w:t>
      </w:r>
      <w:r w:rsidRPr="00B734B9">
        <w:rPr>
          <w:rFonts w:ascii="Helvetica" w:hAnsi="Helvetica"/>
          <w:snapToGrid w:val="0"/>
        </w:rPr>
        <w:br/>
        <w:t xml:space="preserve">w szczególności w technologii Ethernet, SDH, FR, a także dzierżawa Łączy analogowych </w:t>
      </w:r>
      <w:r w:rsidRPr="00B734B9">
        <w:rPr>
          <w:rFonts w:ascii="Helvetica" w:hAnsi="Helvetica"/>
          <w:iCs/>
        </w:rPr>
        <w:t>świadczona przez OPL na rzecz Operatora zgodnie z warunkami określonymi w podpisanej przez Strony Umowie Szczegółowej</w:t>
      </w:r>
      <w:r w:rsidRPr="00B734B9">
        <w:rPr>
          <w:rFonts w:ascii="Helvetica" w:hAnsi="Helvetica"/>
          <w:iCs/>
          <w:color w:val="1F497D"/>
        </w:rPr>
        <w:t>,</w:t>
      </w:r>
    </w:p>
    <w:p w14:paraId="3688C2D4" w14:textId="77777777" w:rsidR="00B734B9" w:rsidRPr="00B734B9" w:rsidRDefault="00B734B9" w:rsidP="00B734B9">
      <w:pPr>
        <w:autoSpaceDE w:val="0"/>
        <w:autoSpaceDN w:val="0"/>
        <w:adjustRightInd w:val="0"/>
        <w:spacing w:before="120" w:after="120"/>
        <w:jc w:val="both"/>
        <w:rPr>
          <w:rFonts w:ascii="Helvetica" w:hAnsi="Helvetica"/>
          <w:snapToGrid w:val="0"/>
        </w:rPr>
      </w:pPr>
      <w:r w:rsidRPr="00B734B9">
        <w:rPr>
          <w:rFonts w:ascii="Helvetica" w:hAnsi="Helvetica"/>
          <w:b/>
          <w:snapToGrid w:val="0"/>
        </w:rPr>
        <w:t xml:space="preserve">Urządzenie CPE </w:t>
      </w:r>
      <w:r w:rsidRPr="00B734B9">
        <w:rPr>
          <w:rFonts w:ascii="Helvetica" w:hAnsi="Helvetica"/>
          <w:snapToGrid w:val="0"/>
        </w:rPr>
        <w:t xml:space="preserve">– Urządzenie należące do OPL instalowane w lokalizacji Operatora, </w:t>
      </w:r>
      <w:r w:rsidRPr="00B734B9">
        <w:rPr>
          <w:rFonts w:ascii="Helvetica" w:hAnsi="Helvetica"/>
          <w:snapToGrid w:val="0"/>
        </w:rPr>
        <w:br/>
        <w:t>za pośrednictwem którego następuje fizyczne dołączenie do Portu Ethernet i realizacja Usługi,</w:t>
      </w:r>
    </w:p>
    <w:p w14:paraId="3688C2D5" w14:textId="77777777" w:rsidR="00B734B9" w:rsidRPr="00B734B9" w:rsidRDefault="00B734B9" w:rsidP="00B734B9">
      <w:pPr>
        <w:autoSpaceDE w:val="0"/>
        <w:autoSpaceDN w:val="0"/>
        <w:adjustRightInd w:val="0"/>
        <w:spacing w:before="120" w:after="120"/>
        <w:jc w:val="both"/>
        <w:rPr>
          <w:rFonts w:ascii="Helvetica" w:hAnsi="Helvetica"/>
          <w:snapToGrid w:val="0"/>
        </w:rPr>
      </w:pPr>
      <w:r w:rsidRPr="00B734B9">
        <w:rPr>
          <w:rFonts w:ascii="Helvetica" w:hAnsi="Helvetica"/>
          <w:b/>
          <w:snapToGrid w:val="0"/>
        </w:rPr>
        <w:t xml:space="preserve">Urządzenie Operatora </w:t>
      </w:r>
      <w:r w:rsidRPr="00B734B9">
        <w:rPr>
          <w:rFonts w:ascii="Helvetica" w:hAnsi="Helvetica"/>
          <w:snapToGrid w:val="0"/>
        </w:rPr>
        <w:t>– wszelkie urządzenia telekomunikacyjne i teleinformatyczne, spełniające normy techniczne wymagane obowiązującymi przepisami prawa należące</w:t>
      </w:r>
      <w:r w:rsidR="00C0686E">
        <w:rPr>
          <w:rFonts w:ascii="Helvetica" w:hAnsi="Helvetica"/>
          <w:snapToGrid w:val="0"/>
        </w:rPr>
        <w:t xml:space="preserve"> </w:t>
      </w:r>
      <w:r w:rsidRPr="00B734B9">
        <w:rPr>
          <w:rFonts w:ascii="Helvetica" w:hAnsi="Helvetica"/>
          <w:snapToGrid w:val="0"/>
        </w:rPr>
        <w:t>do Operatora, wykorzystywane w sieci Operatora do realizacji Usługi,</w:t>
      </w:r>
    </w:p>
    <w:p w14:paraId="3688C2D6" w14:textId="77777777" w:rsidR="00B734B9" w:rsidRPr="00B734B9" w:rsidRDefault="00B734B9" w:rsidP="00B734B9">
      <w:pPr>
        <w:autoSpaceDE w:val="0"/>
        <w:autoSpaceDN w:val="0"/>
        <w:adjustRightInd w:val="0"/>
        <w:spacing w:before="120" w:after="120"/>
        <w:jc w:val="both"/>
        <w:rPr>
          <w:rFonts w:ascii="Helvetica" w:hAnsi="Helvetica"/>
          <w:snapToGrid w:val="0"/>
        </w:rPr>
      </w:pPr>
      <w:r w:rsidRPr="00B734B9">
        <w:rPr>
          <w:rFonts w:ascii="Helvetica" w:hAnsi="Helvetica"/>
          <w:b/>
        </w:rPr>
        <w:t>Urządzenie OPL</w:t>
      </w:r>
      <w:r w:rsidRPr="00B734B9">
        <w:rPr>
          <w:rFonts w:ascii="Helvetica" w:hAnsi="Helvetica"/>
        </w:rPr>
        <w:t xml:space="preserve"> - </w:t>
      </w:r>
      <w:r w:rsidRPr="00B734B9">
        <w:rPr>
          <w:rFonts w:ascii="Helvetica" w:hAnsi="Helvetica"/>
          <w:snapToGrid w:val="0"/>
        </w:rPr>
        <w:t>wszelkie urządzenia telekomunikacyjne i teleinformatyczne, spełniające normy techniczne wymagane obowiązującymi przepisami prawa należące do OPL, wykorzystywane w sieci OPL do realizacji Usługi,</w:t>
      </w:r>
    </w:p>
    <w:p w14:paraId="3688C2D7" w14:textId="77777777" w:rsidR="00B734B9" w:rsidRPr="00B734B9" w:rsidRDefault="00B734B9" w:rsidP="00B734B9">
      <w:pPr>
        <w:autoSpaceDE w:val="0"/>
        <w:autoSpaceDN w:val="0"/>
        <w:adjustRightInd w:val="0"/>
        <w:spacing w:before="120" w:after="120"/>
        <w:jc w:val="both"/>
        <w:rPr>
          <w:rFonts w:ascii="Helvetica" w:hAnsi="Helvetica"/>
          <w:snapToGrid w:val="0"/>
        </w:rPr>
      </w:pPr>
      <w:r w:rsidRPr="00B734B9">
        <w:rPr>
          <w:rFonts w:ascii="Helvetica" w:hAnsi="Helvetica"/>
          <w:b/>
          <w:snapToGrid w:val="0"/>
        </w:rPr>
        <w:t xml:space="preserve">VLAN </w:t>
      </w:r>
      <w:r w:rsidRPr="00B734B9">
        <w:rPr>
          <w:rFonts w:ascii="Helvetica" w:hAnsi="Helvetica"/>
          <w:snapToGrid w:val="0"/>
        </w:rPr>
        <w:t>– identyfikator logicznego kanału Ethernet wykreowany w ramach portu umożliwiający mapowanie ruchu do odpowiedniego EVC w Sieci Ethernet,</w:t>
      </w:r>
    </w:p>
    <w:p w14:paraId="3688C2D8" w14:textId="77777777" w:rsidR="00B734B9" w:rsidRPr="00B734B9" w:rsidRDefault="00B734B9" w:rsidP="00B734B9">
      <w:pPr>
        <w:autoSpaceDE w:val="0"/>
        <w:autoSpaceDN w:val="0"/>
        <w:adjustRightInd w:val="0"/>
        <w:spacing w:before="120" w:after="120"/>
        <w:jc w:val="both"/>
        <w:rPr>
          <w:rFonts w:ascii="Helvetica" w:hAnsi="Helvetica"/>
          <w:snapToGrid w:val="0"/>
        </w:rPr>
      </w:pPr>
      <w:r w:rsidRPr="00B734B9">
        <w:rPr>
          <w:rFonts w:ascii="Helvetica" w:hAnsi="Helvetica"/>
          <w:b/>
          <w:snapToGrid w:val="0"/>
        </w:rPr>
        <w:t>Węzeł Sieci</w:t>
      </w:r>
      <w:r w:rsidRPr="00B734B9">
        <w:rPr>
          <w:rFonts w:ascii="Helvetica" w:hAnsi="Helvetica"/>
          <w:snapToGrid w:val="0"/>
        </w:rPr>
        <w:t xml:space="preserve"> – miejsce, w którym znajdują się urządzenia służące do telekomunikacji, realizujące zmianę, komutację bądź przekierowanie sygnału, jak np. przełącznica (ODF, DDF, PG i inne), przełącznik (</w:t>
      </w:r>
      <w:proofErr w:type="spellStart"/>
      <w:r w:rsidRPr="00B734B9">
        <w:rPr>
          <w:rFonts w:ascii="Helvetica" w:hAnsi="Helvetica"/>
          <w:snapToGrid w:val="0"/>
        </w:rPr>
        <w:t>switch</w:t>
      </w:r>
      <w:proofErr w:type="spellEnd"/>
      <w:r w:rsidRPr="00B734B9">
        <w:rPr>
          <w:rFonts w:ascii="Helvetica" w:hAnsi="Helvetica"/>
          <w:snapToGrid w:val="0"/>
        </w:rPr>
        <w:t>) np. ATM, Ethernet, router szkieletowy, radiowa stacja bazowa, urządzenie abonenckie – pod warunkiem, że jest ono wykorzystywane przez OPL</w:t>
      </w:r>
      <w:r w:rsidR="00B040A7">
        <w:rPr>
          <w:rFonts w:ascii="Helvetica" w:hAnsi="Helvetica"/>
          <w:snapToGrid w:val="0"/>
        </w:rPr>
        <w:t xml:space="preserve"> do dalszego świadczenia usług,</w:t>
      </w:r>
    </w:p>
    <w:p w14:paraId="3688C2D9" w14:textId="77777777" w:rsidR="00B734B9" w:rsidRPr="00B734B9" w:rsidRDefault="00B734B9" w:rsidP="00B734B9">
      <w:pPr>
        <w:autoSpaceDE w:val="0"/>
        <w:autoSpaceDN w:val="0"/>
        <w:adjustRightInd w:val="0"/>
        <w:spacing w:before="120" w:after="120"/>
        <w:jc w:val="both"/>
        <w:rPr>
          <w:rFonts w:ascii="Helvetica" w:hAnsi="Helvetica"/>
          <w:snapToGrid w:val="0"/>
        </w:rPr>
      </w:pPr>
      <w:r w:rsidRPr="00B734B9">
        <w:rPr>
          <w:rFonts w:ascii="Helvetica" w:hAnsi="Helvetica"/>
          <w:b/>
          <w:snapToGrid w:val="0"/>
        </w:rPr>
        <w:t>Zasadnicze wymagania</w:t>
      </w:r>
      <w:r w:rsidRPr="00B734B9">
        <w:rPr>
          <w:rFonts w:ascii="Helvetica" w:hAnsi="Helvetica"/>
          <w:snapToGrid w:val="0"/>
        </w:rPr>
        <w:t xml:space="preserve"> – wymagania, o których mowa w art. 153 i art. 158 ustawy</w:t>
      </w:r>
      <w:r w:rsidRPr="00B734B9">
        <w:rPr>
          <w:rFonts w:ascii="Helvetica" w:hAnsi="Helvetica"/>
        </w:rPr>
        <w:t xml:space="preserve"> z dnia </w:t>
      </w:r>
      <w:r w:rsidRPr="00B734B9">
        <w:rPr>
          <w:rFonts w:ascii="Helvetica" w:hAnsi="Helvetica"/>
        </w:rPr>
        <w:br/>
        <w:t>16 lipca 2004 r. Prawo telekomunikacyjne (</w:t>
      </w:r>
      <w:proofErr w:type="spellStart"/>
      <w:r w:rsidRPr="00B734B9">
        <w:rPr>
          <w:rFonts w:ascii="Helvetica" w:hAnsi="Helvetica"/>
        </w:rPr>
        <w:t>t.j</w:t>
      </w:r>
      <w:proofErr w:type="spellEnd"/>
      <w:r w:rsidRPr="00B734B9">
        <w:rPr>
          <w:rFonts w:ascii="Helvetica" w:hAnsi="Helvetica"/>
        </w:rPr>
        <w:t xml:space="preserve">.: Dz. U. z 2016 r., poz. 1489 z </w:t>
      </w:r>
      <w:proofErr w:type="spellStart"/>
      <w:r w:rsidRPr="00B734B9">
        <w:rPr>
          <w:rFonts w:ascii="Helvetica" w:hAnsi="Helvetica"/>
        </w:rPr>
        <w:t>późn</w:t>
      </w:r>
      <w:proofErr w:type="spellEnd"/>
      <w:r w:rsidRPr="00B734B9">
        <w:rPr>
          <w:rFonts w:ascii="Helvetica" w:hAnsi="Helvetica"/>
        </w:rPr>
        <w:t>. zm.).</w:t>
      </w:r>
    </w:p>
    <w:p w14:paraId="3688C2DA" w14:textId="77777777" w:rsidR="00B040A7" w:rsidRDefault="00B040A7" w:rsidP="00B734B9">
      <w:pPr>
        <w:jc w:val="center"/>
        <w:outlineLvl w:val="1"/>
        <w:rPr>
          <w:rFonts w:ascii="Helvetica" w:hAnsi="Helvetica"/>
          <w:b/>
          <w:bCs/>
          <w:iCs/>
        </w:rPr>
      </w:pPr>
      <w:bookmarkStart w:id="7" w:name="_Toc432416424"/>
      <w:bookmarkStart w:id="8" w:name="_Toc432416508"/>
      <w:bookmarkStart w:id="9" w:name="_Toc438112072"/>
    </w:p>
    <w:p w14:paraId="3688C2DB" w14:textId="77777777" w:rsidR="00B734B9" w:rsidRPr="00B734B9" w:rsidRDefault="00B734B9" w:rsidP="00B734B9">
      <w:pPr>
        <w:jc w:val="center"/>
        <w:outlineLvl w:val="1"/>
        <w:rPr>
          <w:rFonts w:ascii="Helvetica" w:hAnsi="Helvetica"/>
          <w:b/>
          <w:bCs/>
          <w:iCs/>
        </w:rPr>
      </w:pPr>
      <w:r w:rsidRPr="00B734B9">
        <w:rPr>
          <w:rFonts w:ascii="Helvetica" w:hAnsi="Helvetica"/>
          <w:b/>
          <w:bCs/>
          <w:iCs/>
        </w:rPr>
        <w:t>Artykuł 2</w:t>
      </w:r>
      <w:bookmarkEnd w:id="7"/>
      <w:bookmarkEnd w:id="8"/>
      <w:bookmarkEnd w:id="9"/>
    </w:p>
    <w:p w14:paraId="3688C2DC" w14:textId="77777777" w:rsidR="00B734B9" w:rsidRPr="00B734B9" w:rsidRDefault="00B734B9" w:rsidP="00B734B9">
      <w:pPr>
        <w:spacing w:before="120" w:after="120"/>
        <w:jc w:val="center"/>
        <w:outlineLvl w:val="1"/>
        <w:rPr>
          <w:rFonts w:ascii="Helvetica" w:hAnsi="Helvetica"/>
          <w:b/>
          <w:bCs/>
          <w:iCs/>
        </w:rPr>
      </w:pPr>
      <w:bookmarkStart w:id="10" w:name="_Toc432416425"/>
      <w:bookmarkStart w:id="11" w:name="_Toc432416509"/>
      <w:bookmarkStart w:id="12" w:name="_Toc438112073"/>
      <w:r w:rsidRPr="00B734B9">
        <w:rPr>
          <w:rFonts w:ascii="Helvetica" w:hAnsi="Helvetica"/>
          <w:b/>
          <w:bCs/>
          <w:iCs/>
        </w:rPr>
        <w:t xml:space="preserve">Przedmiot </w:t>
      </w:r>
      <w:bookmarkEnd w:id="10"/>
      <w:bookmarkEnd w:id="11"/>
      <w:bookmarkEnd w:id="12"/>
      <w:r w:rsidR="00BC1654">
        <w:rPr>
          <w:rFonts w:ascii="Helvetica" w:hAnsi="Helvetica"/>
          <w:b/>
          <w:bCs/>
          <w:iCs/>
        </w:rPr>
        <w:t>Umowy Ramowej</w:t>
      </w:r>
    </w:p>
    <w:p w14:paraId="3688C2DD" w14:textId="77777777" w:rsidR="00B734B9" w:rsidRPr="00B734B9" w:rsidRDefault="00B734B9" w:rsidP="00E86D06">
      <w:pPr>
        <w:numPr>
          <w:ilvl w:val="0"/>
          <w:numId w:val="15"/>
        </w:numPr>
        <w:spacing w:before="240" w:after="60"/>
        <w:ind w:left="284" w:hanging="284"/>
        <w:jc w:val="both"/>
        <w:outlineLvl w:val="8"/>
        <w:rPr>
          <w:rFonts w:ascii="Helvetica" w:hAnsi="Helvetica"/>
          <w:b/>
          <w:color w:val="FF0000"/>
        </w:rPr>
      </w:pPr>
      <w:r w:rsidRPr="00B734B9">
        <w:rPr>
          <w:rFonts w:ascii="Helvetica" w:hAnsi="Helvetica"/>
        </w:rPr>
        <w:t xml:space="preserve">Przedmiotem </w:t>
      </w:r>
      <w:r w:rsidR="00246BA8">
        <w:rPr>
          <w:rFonts w:ascii="Helvetica" w:hAnsi="Helvetica"/>
        </w:rPr>
        <w:t>Umowy Ramowej</w:t>
      </w:r>
      <w:r w:rsidRPr="00B734B9">
        <w:rPr>
          <w:rFonts w:ascii="Helvetica" w:hAnsi="Helvetica"/>
        </w:rPr>
        <w:t xml:space="preserve"> jest określenie zasad świadczenia przez OPL na rzecz Operatora Usług dzierżawy Łączy o przepływności do 2 </w:t>
      </w:r>
      <w:proofErr w:type="spellStart"/>
      <w:r w:rsidRPr="00B734B9">
        <w:rPr>
          <w:rFonts w:ascii="Helvetica" w:hAnsi="Helvetica"/>
        </w:rPr>
        <w:t>Mbit</w:t>
      </w:r>
      <w:proofErr w:type="spellEnd"/>
      <w:r w:rsidRPr="00B734B9">
        <w:rPr>
          <w:rFonts w:ascii="Helvetica" w:hAnsi="Helvetica"/>
        </w:rPr>
        <w:t xml:space="preserve">/s włącznie, w szczególności </w:t>
      </w:r>
      <w:r w:rsidRPr="00B734B9">
        <w:rPr>
          <w:rFonts w:ascii="Helvetica" w:hAnsi="Helvetica"/>
        </w:rPr>
        <w:br/>
        <w:t xml:space="preserve">w technologii Ethernet, SDH, FR, a także dzierżawy Łączy analogowych. Usługa realizowana jest pomiędzy lokalizacją, w której znajduje się urządzenie abonenckie, wskazaną przez Operatora, a najbliższym Węzłem Sieci OPL. W przypadku dzierżawy łączy end-to-end do 2 </w:t>
      </w:r>
      <w:proofErr w:type="spellStart"/>
      <w:r w:rsidRPr="00B734B9">
        <w:rPr>
          <w:rFonts w:ascii="Helvetica" w:hAnsi="Helvetica"/>
        </w:rPr>
        <w:t>Mbit</w:t>
      </w:r>
      <w:proofErr w:type="spellEnd"/>
      <w:r w:rsidRPr="00B734B9">
        <w:rPr>
          <w:rFonts w:ascii="Helvetica" w:hAnsi="Helvetica"/>
        </w:rPr>
        <w:t xml:space="preserve">/s włącznie przez OPL, </w:t>
      </w:r>
      <w:r w:rsidR="00246BA8">
        <w:rPr>
          <w:rFonts w:ascii="Helvetica" w:hAnsi="Helvetica"/>
        </w:rPr>
        <w:t>Umowa Ramowa</w:t>
      </w:r>
      <w:r w:rsidRPr="00B734B9">
        <w:rPr>
          <w:rFonts w:ascii="Helvetica" w:hAnsi="Helvetica"/>
        </w:rPr>
        <w:t xml:space="preserve"> ma zastosowanie jedynie w relacjach pomiędzy lokalizacją, w której znajduje się urządzenie abonenckie, wskazaną przez Operatora, a najbliższym Węzłem Sieci OPL, do którego dołączony jest Operator.</w:t>
      </w:r>
      <w:r w:rsidRPr="00B734B9">
        <w:rPr>
          <w:rFonts w:ascii="Helvetica" w:hAnsi="Helvetica"/>
          <w:b/>
        </w:rPr>
        <w:t xml:space="preserve"> </w:t>
      </w:r>
      <w:r w:rsidR="00246BA8">
        <w:rPr>
          <w:rFonts w:ascii="Helvetica" w:hAnsi="Helvetica"/>
        </w:rPr>
        <w:t>Umowa Ramowa</w:t>
      </w:r>
      <w:r w:rsidRPr="00B734B9">
        <w:rPr>
          <w:rFonts w:ascii="Helvetica" w:hAnsi="Helvetica"/>
        </w:rPr>
        <w:t xml:space="preserve"> nie obejmuje usług dzierżawy łączy w innych relacjach lub przepływnościach świadczonych przez OPL.</w:t>
      </w:r>
    </w:p>
    <w:p w14:paraId="3688C2DE" w14:textId="77777777" w:rsidR="00B734B9" w:rsidRPr="00B734B9" w:rsidRDefault="00B734B9" w:rsidP="00E86D06">
      <w:pPr>
        <w:numPr>
          <w:ilvl w:val="0"/>
          <w:numId w:val="15"/>
        </w:numPr>
        <w:spacing w:before="120" w:after="120"/>
        <w:ind w:left="283" w:hanging="284"/>
        <w:jc w:val="both"/>
        <w:outlineLvl w:val="8"/>
        <w:rPr>
          <w:rFonts w:ascii="Helvetica" w:hAnsi="Helvetica"/>
          <w:b/>
        </w:rPr>
      </w:pPr>
      <w:r w:rsidRPr="00B734B9">
        <w:rPr>
          <w:rFonts w:ascii="Helvetica" w:hAnsi="Helvetica"/>
        </w:rPr>
        <w:t xml:space="preserve">Wykaz Usług oraz ich parametry zawiera Załącznik nr 2 do </w:t>
      </w:r>
      <w:r w:rsidR="00A55D0A">
        <w:rPr>
          <w:rFonts w:ascii="Helvetica" w:hAnsi="Helvetica"/>
        </w:rPr>
        <w:t>Umowy Ramowej</w:t>
      </w:r>
      <w:r w:rsidRPr="00B734B9">
        <w:rPr>
          <w:rFonts w:ascii="Helvetica" w:hAnsi="Helvetica"/>
        </w:rPr>
        <w:t xml:space="preserve">. </w:t>
      </w:r>
    </w:p>
    <w:p w14:paraId="3688C2DF" w14:textId="77777777" w:rsidR="00B734B9" w:rsidRPr="00B734B9" w:rsidRDefault="00B734B9" w:rsidP="00E86D06">
      <w:pPr>
        <w:numPr>
          <w:ilvl w:val="0"/>
          <w:numId w:val="15"/>
        </w:numPr>
        <w:spacing w:before="120" w:after="60"/>
        <w:ind w:left="284" w:hanging="284"/>
        <w:jc w:val="both"/>
        <w:outlineLvl w:val="8"/>
        <w:rPr>
          <w:rFonts w:ascii="Helvetica" w:hAnsi="Helvetica"/>
          <w:b/>
        </w:rPr>
      </w:pPr>
      <w:r w:rsidRPr="00B734B9">
        <w:rPr>
          <w:rFonts w:ascii="Helvetica" w:hAnsi="Helvetica"/>
        </w:rPr>
        <w:t xml:space="preserve">Aktualizacja Listy węzłów nie stanowi zmiany </w:t>
      </w:r>
      <w:r w:rsidR="00A55D0A">
        <w:rPr>
          <w:rFonts w:ascii="Helvetica" w:hAnsi="Helvetica"/>
        </w:rPr>
        <w:t>Umowy Ramowej</w:t>
      </w:r>
      <w:r w:rsidRPr="00B734B9">
        <w:rPr>
          <w:rFonts w:ascii="Helvetica" w:hAnsi="Helvetica"/>
        </w:rPr>
        <w:t>. Aktualna Lista węzłów dostępna jest na stronie www.hurt-orange.pl.</w:t>
      </w:r>
    </w:p>
    <w:p w14:paraId="3688C2E0" w14:textId="77777777" w:rsidR="00B734B9" w:rsidRPr="00B734B9" w:rsidRDefault="00B734B9" w:rsidP="00E86D06">
      <w:pPr>
        <w:numPr>
          <w:ilvl w:val="0"/>
          <w:numId w:val="15"/>
        </w:numPr>
        <w:spacing w:before="120" w:after="60"/>
        <w:ind w:left="284" w:hanging="284"/>
        <w:jc w:val="both"/>
        <w:outlineLvl w:val="8"/>
        <w:rPr>
          <w:rFonts w:ascii="Helvetica" w:hAnsi="Helvetica"/>
          <w:b/>
        </w:rPr>
      </w:pPr>
      <w:r w:rsidRPr="00B734B9">
        <w:rPr>
          <w:rFonts w:ascii="Helvetica" w:hAnsi="Helvetica"/>
        </w:rPr>
        <w:t xml:space="preserve">Usługa jest świadczona z uwzględnieniem warunków określonych w </w:t>
      </w:r>
      <w:r w:rsidR="00C4610E">
        <w:rPr>
          <w:rFonts w:ascii="Helvetica" w:hAnsi="Helvetica"/>
        </w:rPr>
        <w:t xml:space="preserve">zawartej </w:t>
      </w:r>
      <w:r w:rsidRPr="00B734B9">
        <w:rPr>
          <w:rFonts w:ascii="Helvetica" w:hAnsi="Helvetica"/>
        </w:rPr>
        <w:t>przez Operatora Umowie Ramowej oraz Umowie Szczegółowej.</w:t>
      </w:r>
    </w:p>
    <w:p w14:paraId="3688C2E1" w14:textId="77777777" w:rsidR="00C0686E" w:rsidRDefault="00C0686E" w:rsidP="00A55D0A">
      <w:pPr>
        <w:spacing w:before="120" w:after="120"/>
        <w:ind w:left="284"/>
        <w:jc w:val="both"/>
        <w:rPr>
          <w:rFonts w:ascii="Helvetica" w:hAnsi="Helvetica"/>
        </w:rPr>
      </w:pPr>
    </w:p>
    <w:p w14:paraId="3688C2E2" w14:textId="77777777" w:rsidR="00B734B9" w:rsidRPr="00B734B9" w:rsidRDefault="00B734B9" w:rsidP="00E86D06">
      <w:pPr>
        <w:spacing w:before="120" w:after="120" w:line="276" w:lineRule="auto"/>
        <w:jc w:val="center"/>
        <w:outlineLvl w:val="8"/>
        <w:rPr>
          <w:rFonts w:ascii="Helvetica" w:hAnsi="Helvetica"/>
          <w:b/>
        </w:rPr>
      </w:pPr>
      <w:bookmarkStart w:id="13" w:name="_Toc432416426"/>
      <w:bookmarkStart w:id="14" w:name="_Toc432416510"/>
      <w:bookmarkStart w:id="15" w:name="_Toc438112074"/>
      <w:r w:rsidRPr="00B734B9">
        <w:rPr>
          <w:rFonts w:ascii="Helvetica" w:hAnsi="Helvetica"/>
          <w:b/>
        </w:rPr>
        <w:lastRenderedPageBreak/>
        <w:t>Artykuł 3</w:t>
      </w:r>
      <w:bookmarkEnd w:id="13"/>
      <w:bookmarkEnd w:id="14"/>
      <w:bookmarkEnd w:id="15"/>
    </w:p>
    <w:p w14:paraId="3688C2E3" w14:textId="77777777" w:rsidR="00B734B9" w:rsidRPr="00B734B9" w:rsidRDefault="00B734B9" w:rsidP="00E86D06">
      <w:pPr>
        <w:spacing w:before="120" w:after="120" w:line="276" w:lineRule="auto"/>
        <w:jc w:val="center"/>
        <w:outlineLvl w:val="8"/>
        <w:rPr>
          <w:rFonts w:ascii="Helvetica" w:hAnsi="Helvetica"/>
        </w:rPr>
      </w:pPr>
      <w:bookmarkStart w:id="16" w:name="_Toc432416427"/>
      <w:bookmarkStart w:id="17" w:name="_Toc432416511"/>
      <w:bookmarkStart w:id="18" w:name="_Toc438112075"/>
      <w:r w:rsidRPr="00B734B9">
        <w:rPr>
          <w:rFonts w:ascii="Helvetica" w:hAnsi="Helvetica"/>
          <w:b/>
        </w:rPr>
        <w:t>Zasady zawierania Umowy Ramowej</w:t>
      </w:r>
      <w:bookmarkEnd w:id="16"/>
      <w:bookmarkEnd w:id="17"/>
      <w:bookmarkEnd w:id="18"/>
    </w:p>
    <w:p w14:paraId="3688C2E4" w14:textId="77777777" w:rsidR="00B734B9" w:rsidRPr="00B734B9" w:rsidRDefault="00B734B9" w:rsidP="004C2BD5">
      <w:pPr>
        <w:numPr>
          <w:ilvl w:val="0"/>
          <w:numId w:val="16"/>
        </w:numPr>
        <w:spacing w:before="120" w:after="120"/>
        <w:ind w:left="284" w:hanging="284"/>
        <w:jc w:val="both"/>
        <w:outlineLvl w:val="8"/>
        <w:rPr>
          <w:rFonts w:ascii="Helvetica" w:hAnsi="Helvetica"/>
        </w:rPr>
      </w:pPr>
      <w:r w:rsidRPr="00B734B9">
        <w:rPr>
          <w:rFonts w:ascii="Helvetica" w:hAnsi="Helvetica"/>
        </w:rPr>
        <w:t xml:space="preserve">Operator składa do OPL wniosek o zawarcie Umowy Ramowej („Wniosek”). Wzór Wniosku o zawarcie Umowy Ramowej stanowi Załącznik nr 1 do </w:t>
      </w:r>
      <w:r w:rsidR="00A55D0A">
        <w:rPr>
          <w:rFonts w:ascii="Helvetica" w:hAnsi="Helvetica"/>
        </w:rPr>
        <w:t>Umowy Ramowej</w:t>
      </w:r>
      <w:r w:rsidRPr="00B734B9">
        <w:rPr>
          <w:rFonts w:ascii="Helvetica" w:hAnsi="Helvetica"/>
        </w:rPr>
        <w:t>. Do Wniosku powinny zostać załączone:</w:t>
      </w:r>
    </w:p>
    <w:p w14:paraId="3688C2E5" w14:textId="77777777" w:rsidR="00B734B9" w:rsidRDefault="00B734B9" w:rsidP="00E86D06">
      <w:pPr>
        <w:numPr>
          <w:ilvl w:val="1"/>
          <w:numId w:val="16"/>
        </w:numPr>
        <w:spacing w:before="120" w:after="120"/>
        <w:jc w:val="both"/>
        <w:outlineLvl w:val="8"/>
        <w:rPr>
          <w:rFonts w:ascii="Helvetica" w:hAnsi="Helvetica"/>
        </w:rPr>
      </w:pPr>
      <w:r w:rsidRPr="00B734B9">
        <w:rPr>
          <w:rFonts w:ascii="Helvetica" w:hAnsi="Helvetica"/>
        </w:rPr>
        <w:t>kopia zaświadczenia o wpisaniu do rejestru przedsiębiorców telekomunikacyjnych wydanego przez Prezesa UKE,</w:t>
      </w:r>
    </w:p>
    <w:p w14:paraId="3688C2E6" w14:textId="77777777" w:rsidR="00B734B9" w:rsidRPr="00B734B9" w:rsidRDefault="00B734B9" w:rsidP="00E86D06">
      <w:pPr>
        <w:numPr>
          <w:ilvl w:val="1"/>
          <w:numId w:val="16"/>
        </w:numPr>
        <w:spacing w:before="120" w:after="120"/>
        <w:jc w:val="both"/>
        <w:outlineLvl w:val="8"/>
        <w:rPr>
          <w:rFonts w:ascii="Helvetica" w:hAnsi="Helvetica"/>
        </w:rPr>
      </w:pPr>
      <w:r w:rsidRPr="00B734B9">
        <w:rPr>
          <w:rFonts w:ascii="Helvetica" w:hAnsi="Helvetica"/>
        </w:rPr>
        <w:tab/>
        <w:t xml:space="preserve">oryginał lub potwierdzona za zgodność przez upoważnione osoby kopia odpisu </w:t>
      </w:r>
      <w:r w:rsidRPr="00B734B9">
        <w:rPr>
          <w:rFonts w:ascii="Helvetica" w:hAnsi="Helvetica"/>
        </w:rPr>
        <w:br/>
        <w:t xml:space="preserve">z Krajowego Rejestru Sądowego/ CEIDG dotycząca Operatora; oryginał lub kopia powinna zostać wystawiona nie wcześniej, niż 3 miesiące przed dniem złożenia Wniosku </w:t>
      </w:r>
      <w:r w:rsidRPr="00B734B9">
        <w:rPr>
          <w:rFonts w:ascii="Helvetica" w:hAnsi="Helvetica"/>
        </w:rPr>
        <w:br/>
        <w:t>o zawarcie Umowy Ramowej,</w:t>
      </w:r>
    </w:p>
    <w:p w14:paraId="3688C2E7" w14:textId="77777777" w:rsidR="00B734B9" w:rsidRPr="00B734B9" w:rsidRDefault="00B734B9" w:rsidP="00E86D06">
      <w:pPr>
        <w:numPr>
          <w:ilvl w:val="1"/>
          <w:numId w:val="16"/>
        </w:numPr>
        <w:spacing w:before="120" w:after="120"/>
        <w:jc w:val="both"/>
        <w:outlineLvl w:val="8"/>
        <w:rPr>
          <w:rFonts w:ascii="Helvetica" w:hAnsi="Helvetica"/>
        </w:rPr>
      </w:pPr>
      <w:r w:rsidRPr="00B734B9">
        <w:rPr>
          <w:rFonts w:ascii="Helvetica" w:hAnsi="Helvetica"/>
        </w:rPr>
        <w:tab/>
        <w:t>w wypadku osoby niebędącej uprawnioną do składania oświadczenia woli w imieniu Operatora zgodnie z dokumentacją, o której mowa powyżej – pełnomocnictwo dla osoby składającej Wniosek o zawarcie Umowy Ramowej.</w:t>
      </w:r>
    </w:p>
    <w:p w14:paraId="3688C2E8" w14:textId="77777777" w:rsidR="00B734B9" w:rsidRPr="00B734B9" w:rsidRDefault="00B734B9" w:rsidP="00E86D06">
      <w:pPr>
        <w:numPr>
          <w:ilvl w:val="0"/>
          <w:numId w:val="16"/>
        </w:numPr>
        <w:spacing w:before="120" w:after="60" w:line="276" w:lineRule="auto"/>
        <w:ind w:left="283" w:hanging="283"/>
        <w:jc w:val="both"/>
        <w:outlineLvl w:val="8"/>
        <w:rPr>
          <w:rFonts w:ascii="Helvetica" w:hAnsi="Helvetica"/>
        </w:rPr>
      </w:pPr>
      <w:r w:rsidRPr="00B734B9">
        <w:rPr>
          <w:rFonts w:ascii="Helvetica" w:hAnsi="Helvetica"/>
        </w:rPr>
        <w:t>Wniosek o zawarcie Umowy Ramowej należy składać w wersji papierowej osobiście albo przesłać na poniższe adresy zarówno w wersji papierowej, jak i elektronicznej:</w:t>
      </w:r>
    </w:p>
    <w:p w14:paraId="3688C2E9" w14:textId="77777777" w:rsidR="00B734B9" w:rsidRPr="00B734B9" w:rsidRDefault="00B734B9" w:rsidP="00E86D06">
      <w:pPr>
        <w:spacing w:before="240"/>
        <w:ind w:left="284"/>
        <w:jc w:val="center"/>
        <w:outlineLvl w:val="8"/>
        <w:rPr>
          <w:rFonts w:ascii="Helvetica" w:hAnsi="Helvetica"/>
          <w:b/>
        </w:rPr>
      </w:pPr>
      <w:r w:rsidRPr="00B734B9">
        <w:rPr>
          <w:rFonts w:ascii="Helvetica" w:hAnsi="Helvetica"/>
          <w:b/>
        </w:rPr>
        <w:t>Orange Polska S.A.</w:t>
      </w:r>
    </w:p>
    <w:p w14:paraId="3688C2EA" w14:textId="77777777" w:rsidR="00B734B9" w:rsidRPr="00B734B9" w:rsidRDefault="00B734B9" w:rsidP="00E86D06">
      <w:pPr>
        <w:ind w:left="284"/>
        <w:jc w:val="center"/>
        <w:outlineLvl w:val="8"/>
        <w:rPr>
          <w:rFonts w:ascii="Helvetica" w:hAnsi="Helvetica"/>
          <w:b/>
        </w:rPr>
      </w:pPr>
      <w:r w:rsidRPr="00B734B9">
        <w:rPr>
          <w:rFonts w:ascii="Helvetica" w:hAnsi="Helvetica"/>
          <w:b/>
        </w:rPr>
        <w:t>Rynek Klientów-Operatorów</w:t>
      </w:r>
    </w:p>
    <w:p w14:paraId="3688C2EB" w14:textId="77777777" w:rsidR="00B734B9" w:rsidRPr="00B734B9" w:rsidRDefault="00B734B9" w:rsidP="00E86D06">
      <w:pPr>
        <w:ind w:left="284"/>
        <w:jc w:val="center"/>
        <w:outlineLvl w:val="8"/>
        <w:rPr>
          <w:rFonts w:ascii="Helvetica" w:hAnsi="Helvetica"/>
          <w:b/>
        </w:rPr>
      </w:pPr>
      <w:r w:rsidRPr="00B734B9">
        <w:rPr>
          <w:rFonts w:ascii="Helvetica" w:hAnsi="Helvetica"/>
          <w:b/>
        </w:rPr>
        <w:t>Sprzedaż Usług Hurtowych</w:t>
      </w:r>
    </w:p>
    <w:p w14:paraId="3688C2EC" w14:textId="77777777" w:rsidR="00B734B9" w:rsidRPr="00B734B9" w:rsidRDefault="00B734B9" w:rsidP="00E86D06">
      <w:pPr>
        <w:ind w:left="284"/>
        <w:jc w:val="center"/>
        <w:outlineLvl w:val="8"/>
        <w:rPr>
          <w:rFonts w:ascii="Helvetica" w:hAnsi="Helvetica"/>
          <w:b/>
        </w:rPr>
      </w:pPr>
      <w:r w:rsidRPr="00B734B9">
        <w:rPr>
          <w:rFonts w:ascii="Helvetica" w:hAnsi="Helvetica"/>
          <w:b/>
        </w:rPr>
        <w:t>Al. Jerozolimskie 160</w:t>
      </w:r>
    </w:p>
    <w:p w14:paraId="3688C2ED" w14:textId="77777777" w:rsidR="00B734B9" w:rsidRPr="00B734B9" w:rsidRDefault="00B734B9" w:rsidP="00E86D06">
      <w:pPr>
        <w:ind w:left="284"/>
        <w:jc w:val="center"/>
        <w:outlineLvl w:val="8"/>
        <w:rPr>
          <w:rFonts w:ascii="Helvetica" w:hAnsi="Helvetica"/>
          <w:b/>
        </w:rPr>
      </w:pPr>
      <w:r w:rsidRPr="00B734B9">
        <w:rPr>
          <w:rFonts w:ascii="Helvetica" w:hAnsi="Helvetica"/>
          <w:b/>
        </w:rPr>
        <w:t>02-326 Warszawa</w:t>
      </w:r>
    </w:p>
    <w:p w14:paraId="3688C2EE" w14:textId="77777777" w:rsidR="00B734B9" w:rsidRPr="00B734B9" w:rsidRDefault="00B734B9" w:rsidP="00E86D06">
      <w:pPr>
        <w:spacing w:after="240"/>
        <w:ind w:left="284"/>
        <w:jc w:val="center"/>
        <w:outlineLvl w:val="8"/>
        <w:rPr>
          <w:rFonts w:ascii="Helvetica" w:hAnsi="Helvetica"/>
          <w:b/>
        </w:rPr>
      </w:pPr>
      <w:r w:rsidRPr="00B734B9">
        <w:rPr>
          <w:rFonts w:ascii="Helvetica" w:hAnsi="Helvetica"/>
          <w:b/>
        </w:rPr>
        <w:t>Sprzedaz.OPERATORZY@orange.com</w:t>
      </w:r>
    </w:p>
    <w:p w14:paraId="3688C2EF" w14:textId="77777777" w:rsidR="00C0686E" w:rsidRDefault="00B734B9" w:rsidP="00E86D06">
      <w:pPr>
        <w:numPr>
          <w:ilvl w:val="0"/>
          <w:numId w:val="16"/>
        </w:numPr>
        <w:spacing w:before="120" w:after="60"/>
        <w:ind w:left="283" w:hanging="284"/>
        <w:jc w:val="both"/>
        <w:outlineLvl w:val="8"/>
        <w:rPr>
          <w:rFonts w:ascii="Helvetica" w:hAnsi="Helvetica"/>
        </w:rPr>
      </w:pPr>
      <w:r w:rsidRPr="00C0686E">
        <w:rPr>
          <w:rFonts w:ascii="Helvetica" w:hAnsi="Helvetica"/>
        </w:rPr>
        <w:t>W przypadku braków formalnych Wniosku, OPL w terminie 2 (dwóch) DR od dnia jego otrzymania informuje Operatora o tych brakach. Jeśli w przewidzianym terminie OPL nie poinformuje Operatora o brakach formalnych uznaje się, że Wniosek jest wolny od braków formalnych.</w:t>
      </w:r>
    </w:p>
    <w:p w14:paraId="3688C2F0" w14:textId="77777777" w:rsidR="00B734B9" w:rsidRPr="00C0686E" w:rsidRDefault="00B734B9" w:rsidP="00E86D06">
      <w:pPr>
        <w:numPr>
          <w:ilvl w:val="0"/>
          <w:numId w:val="16"/>
        </w:numPr>
        <w:spacing w:before="120" w:after="60"/>
        <w:ind w:left="283" w:hanging="284"/>
        <w:jc w:val="both"/>
        <w:outlineLvl w:val="8"/>
        <w:rPr>
          <w:rFonts w:ascii="Helvetica" w:hAnsi="Helvetica"/>
        </w:rPr>
      </w:pPr>
      <w:r w:rsidRPr="00C0686E">
        <w:rPr>
          <w:rFonts w:ascii="Helvetica" w:hAnsi="Helvetica"/>
        </w:rPr>
        <w:t>W przypadku otrzymania od OPL informacji o brakach formalnych, Operator uzupełnia Wniosek w terminie 5 (pięciu) DR od dnia otrzymania takiej informacji, pod rygorem pozostawienia Wniosku bez rozpoznania.</w:t>
      </w:r>
    </w:p>
    <w:p w14:paraId="3688C2F1" w14:textId="77777777" w:rsidR="00B734B9" w:rsidRPr="00B734B9" w:rsidRDefault="00B734B9" w:rsidP="00E86D06">
      <w:pPr>
        <w:numPr>
          <w:ilvl w:val="0"/>
          <w:numId w:val="16"/>
        </w:numPr>
        <w:spacing w:before="120" w:after="60"/>
        <w:ind w:left="283" w:hanging="284"/>
        <w:jc w:val="both"/>
        <w:outlineLvl w:val="8"/>
        <w:rPr>
          <w:rFonts w:ascii="Helvetica" w:hAnsi="Helvetica"/>
        </w:rPr>
      </w:pPr>
      <w:r w:rsidRPr="00B734B9">
        <w:rPr>
          <w:rFonts w:ascii="Helvetica" w:hAnsi="Helvetica"/>
        </w:rPr>
        <w:t xml:space="preserve">Przez Wniosek wolny od braków formalnych należy rozumieć Wniosek, którego wszystkie pola zostały prawidłowo wypełnione i do którego zostały dołączone wszystkie wymagane załączniki. </w:t>
      </w:r>
    </w:p>
    <w:p w14:paraId="3688C2F2" w14:textId="77777777" w:rsidR="00B734B9" w:rsidRPr="00B734B9" w:rsidRDefault="00B734B9" w:rsidP="00E86D06">
      <w:pPr>
        <w:numPr>
          <w:ilvl w:val="0"/>
          <w:numId w:val="16"/>
        </w:numPr>
        <w:spacing w:before="120" w:after="60"/>
        <w:ind w:left="283" w:hanging="284"/>
        <w:jc w:val="both"/>
        <w:outlineLvl w:val="8"/>
        <w:rPr>
          <w:rFonts w:ascii="Helvetica" w:hAnsi="Helvetica"/>
        </w:rPr>
      </w:pPr>
      <w:r w:rsidRPr="00B734B9">
        <w:rPr>
          <w:rFonts w:ascii="Helvetica" w:hAnsi="Helvetica"/>
        </w:rPr>
        <w:t xml:space="preserve">OPL podejmie negocjacje w sprawie zawarcia Umowy Ramowej, wysyłając Operatorowi w terminie 5 (pięciu) DR od dnia otrzymania wolnego od braków formalnych Wniosku, podpisany projekt Umowy Ramowej. </w:t>
      </w:r>
    </w:p>
    <w:p w14:paraId="3688C2F3" w14:textId="77777777" w:rsidR="00B734B9" w:rsidRPr="00B734B9" w:rsidRDefault="00B734B9" w:rsidP="00E86D06">
      <w:pPr>
        <w:numPr>
          <w:ilvl w:val="0"/>
          <w:numId w:val="16"/>
        </w:numPr>
        <w:spacing w:before="120"/>
        <w:ind w:left="283" w:hanging="284"/>
        <w:jc w:val="both"/>
        <w:rPr>
          <w:rFonts w:ascii="Helvetica" w:hAnsi="Helvetica"/>
        </w:rPr>
      </w:pPr>
      <w:r w:rsidRPr="00B734B9">
        <w:rPr>
          <w:rFonts w:ascii="Helvetica" w:hAnsi="Helvetica"/>
        </w:rPr>
        <w:t xml:space="preserve">Operator przekazuje OPL podpisaną Umowę Ramową. W przypadku, gdy Operator nie zgadza się z rozwiązaniami zaproponowanymi przez OPL w projekcie Umowy Ramowej Operator przesyła do OPL uwagi do Umowy Ramowej w formie elektronicznej na adres wskazany w </w:t>
      </w:r>
      <w:r w:rsidR="00A55D0A">
        <w:rPr>
          <w:rFonts w:ascii="Helvetica" w:hAnsi="Helvetica"/>
        </w:rPr>
        <w:t>ust</w:t>
      </w:r>
      <w:r w:rsidRPr="00B734B9">
        <w:rPr>
          <w:rFonts w:ascii="Helvetica" w:hAnsi="Helvetica"/>
        </w:rPr>
        <w:t>. 2 powyżej i Strony kontynuują negocjacje.</w:t>
      </w:r>
    </w:p>
    <w:p w14:paraId="3688C2F4" w14:textId="77777777" w:rsidR="00B734B9" w:rsidRPr="00B734B9" w:rsidRDefault="00B734B9" w:rsidP="00B734B9">
      <w:pPr>
        <w:spacing w:before="120"/>
        <w:jc w:val="center"/>
        <w:outlineLvl w:val="1"/>
        <w:rPr>
          <w:rFonts w:ascii="Helvetica" w:hAnsi="Helvetica"/>
          <w:b/>
          <w:bCs/>
          <w:iCs/>
        </w:rPr>
      </w:pPr>
      <w:r w:rsidRPr="00B734B9">
        <w:rPr>
          <w:rFonts w:ascii="Helvetica" w:hAnsi="Helvetica"/>
          <w:b/>
          <w:bCs/>
          <w:iCs/>
        </w:rPr>
        <w:t>Artykuł 4</w:t>
      </w:r>
    </w:p>
    <w:p w14:paraId="3688C2F5" w14:textId="77777777" w:rsidR="00B734B9" w:rsidRPr="00B734B9" w:rsidRDefault="00B734B9" w:rsidP="00B734B9">
      <w:pPr>
        <w:spacing w:before="120" w:after="120"/>
        <w:jc w:val="center"/>
        <w:outlineLvl w:val="1"/>
        <w:rPr>
          <w:rFonts w:ascii="Helvetica" w:hAnsi="Helvetica"/>
          <w:b/>
          <w:bCs/>
          <w:iCs/>
        </w:rPr>
      </w:pPr>
      <w:r w:rsidRPr="00B734B9">
        <w:rPr>
          <w:rFonts w:ascii="Helvetica" w:hAnsi="Helvetica"/>
          <w:b/>
          <w:bCs/>
          <w:iCs/>
        </w:rPr>
        <w:t>Umowa Ramowa i Umowa Szczegółowa</w:t>
      </w:r>
    </w:p>
    <w:p w14:paraId="3688C2F6" w14:textId="77777777" w:rsidR="00B734B9" w:rsidRPr="00B734B9" w:rsidRDefault="00B734B9" w:rsidP="004C2BD5">
      <w:pPr>
        <w:numPr>
          <w:ilvl w:val="0"/>
          <w:numId w:val="8"/>
        </w:numPr>
        <w:spacing w:before="120" w:after="120"/>
        <w:jc w:val="both"/>
        <w:rPr>
          <w:rFonts w:ascii="Helvetica" w:hAnsi="Helvetica"/>
        </w:rPr>
      </w:pPr>
      <w:r w:rsidRPr="00B734B9">
        <w:rPr>
          <w:rFonts w:ascii="Helvetica" w:hAnsi="Helvetica"/>
        </w:rPr>
        <w:t xml:space="preserve">Umowa Ramowa zostaje zawarta na czas nieokreślony. </w:t>
      </w:r>
    </w:p>
    <w:p w14:paraId="3688C2F7" w14:textId="77777777" w:rsidR="00B734B9" w:rsidRPr="00B734B9" w:rsidRDefault="00B734B9" w:rsidP="004C2BD5">
      <w:pPr>
        <w:numPr>
          <w:ilvl w:val="0"/>
          <w:numId w:val="8"/>
        </w:numPr>
        <w:spacing w:before="120" w:after="120"/>
        <w:jc w:val="both"/>
        <w:rPr>
          <w:rFonts w:ascii="Helvetica" w:hAnsi="Helvetica"/>
        </w:rPr>
      </w:pPr>
      <w:r w:rsidRPr="00B734B9">
        <w:rPr>
          <w:rFonts w:ascii="Helvetica" w:hAnsi="Helvetica"/>
        </w:rPr>
        <w:t>Usługa może być świadczona przez czas określony lub nieokreślony, liczony od dnia przekazania Usługi do eksploatacji, określonego w</w:t>
      </w:r>
      <w:r w:rsidR="00885E0A">
        <w:rPr>
          <w:rFonts w:ascii="Helvetica" w:hAnsi="Helvetica"/>
        </w:rPr>
        <w:t xml:space="preserve"> Protokole zdawczo-o</w:t>
      </w:r>
      <w:r w:rsidRPr="00B734B9">
        <w:rPr>
          <w:rFonts w:ascii="Helvetica" w:hAnsi="Helvetica"/>
        </w:rPr>
        <w:t>dbiorczym Usługi</w:t>
      </w:r>
      <w:r w:rsidR="00885E0A">
        <w:rPr>
          <w:rFonts w:ascii="Helvetica" w:hAnsi="Helvetica"/>
        </w:rPr>
        <w:t>,</w:t>
      </w:r>
      <w:r w:rsidRPr="00B734B9">
        <w:rPr>
          <w:rFonts w:ascii="Helvetica" w:hAnsi="Helvetica"/>
        </w:rPr>
        <w:t xml:space="preserve"> podpisanym zgodnie z postanowieniami Umowy Szczegółowej.</w:t>
      </w:r>
    </w:p>
    <w:p w14:paraId="3688C2F8" w14:textId="77777777" w:rsidR="00B734B9" w:rsidRPr="00B734B9" w:rsidRDefault="00B734B9" w:rsidP="00B734B9">
      <w:pPr>
        <w:tabs>
          <w:tab w:val="num" w:pos="284"/>
        </w:tabs>
        <w:spacing w:before="120" w:after="120"/>
        <w:ind w:left="330" w:hanging="330"/>
        <w:jc w:val="both"/>
        <w:rPr>
          <w:rFonts w:ascii="Helvetica" w:hAnsi="Helvetica"/>
        </w:rPr>
      </w:pPr>
      <w:r w:rsidRPr="00B734B9">
        <w:rPr>
          <w:rFonts w:ascii="Helvetica" w:hAnsi="Helvetica"/>
        </w:rPr>
        <w:t>2</w:t>
      </w:r>
      <w:r w:rsidRPr="00B734B9">
        <w:rPr>
          <w:rFonts w:ascii="Helvetica" w:hAnsi="Helvetica"/>
          <w:vertAlign w:val="superscript"/>
        </w:rPr>
        <w:t>1</w:t>
      </w:r>
      <w:r w:rsidRPr="00B734B9">
        <w:rPr>
          <w:rFonts w:ascii="Helvetica" w:hAnsi="Helvetica"/>
        </w:rPr>
        <w:t>.</w:t>
      </w:r>
      <w:r w:rsidRPr="00B734B9">
        <w:rPr>
          <w:rFonts w:ascii="Helvetica" w:hAnsi="Helvetica"/>
          <w:vertAlign w:val="superscript"/>
        </w:rPr>
        <w:tab/>
        <w:t xml:space="preserve"> </w:t>
      </w:r>
      <w:r w:rsidRPr="00B734B9">
        <w:rPr>
          <w:rFonts w:ascii="Helvetica" w:hAnsi="Helvetica"/>
        </w:rPr>
        <w:t>W przypadku</w:t>
      </w:r>
      <w:r w:rsidR="00885E0A">
        <w:rPr>
          <w:rFonts w:ascii="Helvetica" w:hAnsi="Helvetica"/>
        </w:rPr>
        <w:t>,</w:t>
      </w:r>
      <w:r w:rsidRPr="00B734B9">
        <w:rPr>
          <w:rFonts w:ascii="Helvetica" w:hAnsi="Helvetica"/>
        </w:rPr>
        <w:t xml:space="preserve"> gdy Zamówienie na Usługę może zostać zrealizowane jedynie w sposób alternatywny i w związku z tym zachodzi konieczność poniesienia przez OPL dodatkowych nakładów </w:t>
      </w:r>
      <w:r w:rsidRPr="00B734B9">
        <w:rPr>
          <w:rFonts w:ascii="Helvetica" w:hAnsi="Helvetica"/>
        </w:rPr>
        <w:lastRenderedPageBreak/>
        <w:t>inwestycyjnych, Umowa Szczegółowa może być zawarta na okres nie krótszy niż 12 (dwanaście) miesięcy. OPL powinna wykazać konieczność poniesienia tych nakładów w Umowie Szczegółowej.</w:t>
      </w:r>
    </w:p>
    <w:p w14:paraId="3688C2F9" w14:textId="77777777" w:rsidR="00B734B9" w:rsidRPr="00B734B9" w:rsidRDefault="00B734B9" w:rsidP="004C2BD5">
      <w:pPr>
        <w:numPr>
          <w:ilvl w:val="0"/>
          <w:numId w:val="8"/>
        </w:numPr>
        <w:spacing w:before="120" w:after="120"/>
        <w:jc w:val="both"/>
        <w:rPr>
          <w:rFonts w:ascii="Helvetica" w:hAnsi="Helvetica"/>
        </w:rPr>
      </w:pPr>
      <w:r w:rsidRPr="00B734B9">
        <w:rPr>
          <w:rFonts w:ascii="Helvetica" w:hAnsi="Helvetica"/>
        </w:rPr>
        <w:t xml:space="preserve">Czas, przez jaki Usługa ma być świadczona, zostaje wskazany w Umowie Szczegółowej. </w:t>
      </w:r>
    </w:p>
    <w:p w14:paraId="3688C2FA" w14:textId="77777777" w:rsidR="00B734B9" w:rsidRPr="00B734B9" w:rsidRDefault="00B734B9" w:rsidP="004C2BD5">
      <w:pPr>
        <w:numPr>
          <w:ilvl w:val="0"/>
          <w:numId w:val="8"/>
        </w:numPr>
        <w:spacing w:before="120" w:after="120"/>
        <w:jc w:val="both"/>
        <w:rPr>
          <w:rFonts w:ascii="Helvetica" w:hAnsi="Helvetica"/>
        </w:rPr>
      </w:pPr>
      <w:r w:rsidRPr="00B734B9">
        <w:rPr>
          <w:rFonts w:ascii="Helvetica" w:hAnsi="Helvetica"/>
        </w:rPr>
        <w:t>Usługa jest świadczona przez okres nie dłuższy niż czas obowiązywania Umowy Kolokacji lub innej umowy o udostępnianie powierzchni, za pomocą której realizowana jest Usługa określona w Umowie Szczegółowej.</w:t>
      </w:r>
    </w:p>
    <w:p w14:paraId="3688C2FB" w14:textId="77777777" w:rsidR="00B734B9" w:rsidRPr="00B734B9" w:rsidRDefault="00B734B9" w:rsidP="004C2BD5">
      <w:pPr>
        <w:numPr>
          <w:ilvl w:val="0"/>
          <w:numId w:val="8"/>
        </w:numPr>
        <w:spacing w:before="120" w:after="120"/>
        <w:jc w:val="both"/>
        <w:rPr>
          <w:rFonts w:ascii="Helvetica" w:hAnsi="Helvetica"/>
        </w:rPr>
      </w:pPr>
      <w:r w:rsidRPr="00B734B9">
        <w:rPr>
          <w:rFonts w:ascii="Helvetica" w:hAnsi="Helvetica"/>
        </w:rPr>
        <w:t>W przypadku Usługi świadczonej przez czas określony, z upływem tego terminu jej świadczenie zostaje przedłużone na czas nieokreślony, jeśli Operator najpóźniej 22 DR przed upływem terminu świadczenia Usługi nie zawiadomi OPL o rezygnacji z Usługi,</w:t>
      </w:r>
      <w:r w:rsidR="00BC1654">
        <w:rPr>
          <w:rFonts w:ascii="Helvetica" w:hAnsi="Helvetica"/>
        </w:rPr>
        <w:t xml:space="preserve"> </w:t>
      </w:r>
      <w:r w:rsidRPr="00B734B9">
        <w:rPr>
          <w:rFonts w:ascii="Helvetica" w:hAnsi="Helvetica"/>
        </w:rPr>
        <w:t>z zastrzeżeniem art. 4 ust. 1 oraz art. 4 ust. 6.</w:t>
      </w:r>
      <w:r w:rsidRPr="00B734B9">
        <w:rPr>
          <w:rFonts w:ascii="Helvetica" w:hAnsi="Helvetica"/>
          <w:i/>
          <w:spacing w:val="-2"/>
        </w:rPr>
        <w:t xml:space="preserve"> </w:t>
      </w:r>
      <w:r w:rsidRPr="00B734B9">
        <w:rPr>
          <w:rFonts w:ascii="Helvetica" w:hAnsi="Helvetica"/>
          <w:spacing w:val="-2"/>
        </w:rPr>
        <w:t>W przypadku przedłużenia świadczenia Usługi na czas nieokreślony Operatorowi przysługuje prawo wypowiedzenia Umowy Szczegółowej z 1-miesięcznym okresem wypowiedzenia.</w:t>
      </w:r>
    </w:p>
    <w:p w14:paraId="3688C2FC" w14:textId="77777777" w:rsidR="00B734B9" w:rsidRPr="00B734B9" w:rsidRDefault="00B734B9" w:rsidP="004C2BD5">
      <w:pPr>
        <w:numPr>
          <w:ilvl w:val="0"/>
          <w:numId w:val="8"/>
        </w:numPr>
        <w:spacing w:before="120" w:after="120"/>
        <w:jc w:val="both"/>
        <w:rPr>
          <w:rFonts w:ascii="Helvetica" w:hAnsi="Helvetica"/>
        </w:rPr>
      </w:pPr>
      <w:r w:rsidRPr="00B734B9">
        <w:rPr>
          <w:rFonts w:ascii="Helvetica" w:hAnsi="Helvetica"/>
        </w:rPr>
        <w:t>OPL zaprzestaje świadczenia Usługi z dniem rozwiązania Umowy Ramowej.</w:t>
      </w:r>
    </w:p>
    <w:p w14:paraId="3688C2FD" w14:textId="77777777" w:rsidR="00BC1654" w:rsidRDefault="00BC1654" w:rsidP="00B734B9">
      <w:pPr>
        <w:spacing w:before="120"/>
        <w:ind w:left="283"/>
        <w:jc w:val="center"/>
        <w:rPr>
          <w:rFonts w:ascii="Helvetica" w:hAnsi="Helvetica"/>
          <w:b/>
        </w:rPr>
      </w:pPr>
    </w:p>
    <w:p w14:paraId="3688C2FE" w14:textId="77777777" w:rsidR="00B734B9" w:rsidRPr="00B734B9" w:rsidRDefault="00B734B9" w:rsidP="00B734B9">
      <w:pPr>
        <w:spacing w:before="120"/>
        <w:ind w:left="283"/>
        <w:jc w:val="center"/>
        <w:rPr>
          <w:rFonts w:ascii="Helvetica" w:hAnsi="Helvetica"/>
          <w:b/>
        </w:rPr>
      </w:pPr>
      <w:r w:rsidRPr="00B734B9">
        <w:rPr>
          <w:rFonts w:ascii="Helvetica" w:hAnsi="Helvetica"/>
          <w:b/>
        </w:rPr>
        <w:t>Artykuł 5</w:t>
      </w:r>
    </w:p>
    <w:p w14:paraId="3688C2FF" w14:textId="77777777" w:rsidR="00B734B9" w:rsidRPr="00B734B9" w:rsidRDefault="00B734B9" w:rsidP="00B734B9">
      <w:pPr>
        <w:spacing w:before="120" w:after="120"/>
        <w:ind w:left="283"/>
        <w:jc w:val="center"/>
        <w:rPr>
          <w:rFonts w:ascii="Helvetica" w:hAnsi="Helvetica"/>
          <w:b/>
        </w:rPr>
      </w:pPr>
      <w:r w:rsidRPr="00B734B9">
        <w:rPr>
          <w:rFonts w:ascii="Helvetica" w:hAnsi="Helvetica"/>
          <w:b/>
        </w:rPr>
        <w:t>Zamawianie Usługi</w:t>
      </w:r>
    </w:p>
    <w:p w14:paraId="3688C300" w14:textId="77777777" w:rsidR="00B734B9" w:rsidRPr="00B734B9" w:rsidRDefault="00B734B9" w:rsidP="00E86D06">
      <w:pPr>
        <w:numPr>
          <w:ilvl w:val="0"/>
          <w:numId w:val="17"/>
        </w:numPr>
        <w:spacing w:before="120" w:after="120"/>
        <w:ind w:left="284" w:hanging="284"/>
        <w:jc w:val="both"/>
        <w:outlineLvl w:val="8"/>
        <w:rPr>
          <w:rFonts w:ascii="Helvetica" w:hAnsi="Helvetica"/>
        </w:rPr>
      </w:pPr>
      <w:r w:rsidRPr="00B734B9">
        <w:rPr>
          <w:rFonts w:ascii="Helvetica" w:hAnsi="Helvetica"/>
        </w:rPr>
        <w:t>W celu zamówienia Usługi Operator składa do OPL zapytanie określające warunki świadczenia Usługi, jakimi jest zainteresowany na adres wskazany w Załączniku adresowym do Umowy Ramowej. Minimalny zakres danych w zapytaniu powinien obejmować przepływność Łącza oraz lokalizacje jego zakończeń. Operator podaje dodatkowo technologię świadczenia Usługi. OPL będzie weryfikować dostępność usługi</w:t>
      </w:r>
      <w:r w:rsidR="00885E0A">
        <w:rPr>
          <w:rFonts w:ascii="Helvetica" w:hAnsi="Helvetica"/>
        </w:rPr>
        <w:t xml:space="preserve"> </w:t>
      </w:r>
      <w:r w:rsidRPr="00B734B9">
        <w:rPr>
          <w:rFonts w:ascii="Helvetica" w:hAnsi="Helvetica"/>
        </w:rPr>
        <w:t xml:space="preserve">w oparciu o wskazaną informację. </w:t>
      </w:r>
    </w:p>
    <w:p w14:paraId="3688C301" w14:textId="77777777" w:rsidR="00B734B9" w:rsidRPr="00B734B9" w:rsidRDefault="00B734B9" w:rsidP="00E86D06">
      <w:pPr>
        <w:numPr>
          <w:ilvl w:val="0"/>
          <w:numId w:val="17"/>
        </w:numPr>
        <w:spacing w:before="120" w:after="120"/>
        <w:ind w:left="284" w:hanging="284"/>
        <w:jc w:val="both"/>
        <w:outlineLvl w:val="8"/>
        <w:rPr>
          <w:rFonts w:ascii="Helvetica" w:hAnsi="Helvetica"/>
        </w:rPr>
      </w:pPr>
      <w:r w:rsidRPr="00B734B9">
        <w:rPr>
          <w:rFonts w:ascii="Helvetica" w:hAnsi="Helvetica"/>
        </w:rPr>
        <w:t>Po przeprowadzeniu Wywiadu technicznego, OPL udziela odpowiedzi, która może być:</w:t>
      </w:r>
    </w:p>
    <w:p w14:paraId="3688C302" w14:textId="77777777" w:rsidR="00B734B9" w:rsidRPr="00B734B9" w:rsidRDefault="00B734B9" w:rsidP="00E86D06">
      <w:pPr>
        <w:numPr>
          <w:ilvl w:val="0"/>
          <w:numId w:val="18"/>
        </w:numPr>
        <w:spacing w:before="120" w:after="120"/>
        <w:ind w:left="567" w:hanging="283"/>
        <w:jc w:val="both"/>
        <w:outlineLvl w:val="8"/>
        <w:rPr>
          <w:rFonts w:ascii="Helvetica" w:hAnsi="Helvetica"/>
        </w:rPr>
      </w:pPr>
      <w:r w:rsidRPr="00B734B9">
        <w:rPr>
          <w:rFonts w:ascii="Helvetica" w:hAnsi="Helvetica"/>
        </w:rPr>
        <w:t>pozytywna - OPL w terminie 10 (dziesięciu) DR od otrzymania zapytania, prześle odpowiedź zawierającą: dwa egzemplarze formularza Zamówienia stanowiącego Załącznik do Umowy Szczegółowej, jednostronnie podpisanej przez OPL Umowy Szczegółowej oraz w sytuacji, gdy Operator nie posiada umowy o udostępnienie powierzchni, Projekt Szczegółowej Umowy Kolokacji (lub Projekt Umowy Kolokacji wraz z Projektem Szczegółowej Umowy Kolokacji w sytuacji</w:t>
      </w:r>
      <w:r w:rsidR="00885E0A">
        <w:rPr>
          <w:rFonts w:ascii="Helvetica" w:hAnsi="Helvetica"/>
        </w:rPr>
        <w:t>,</w:t>
      </w:r>
      <w:r w:rsidR="00BC1654">
        <w:rPr>
          <w:rFonts w:ascii="Helvetica" w:hAnsi="Helvetica"/>
        </w:rPr>
        <w:t xml:space="preserve"> </w:t>
      </w:r>
      <w:r w:rsidRPr="00B734B9">
        <w:rPr>
          <w:rFonts w:ascii="Helvetica" w:hAnsi="Helvetica"/>
        </w:rPr>
        <w:t xml:space="preserve">gdy Operator nie posiada Umowy Kolokacji). Przesłane w Umowie Szczegółowej warunki zachowują ważność przez 21 (dwadzieścia jeden) DR, od dnia otrzymania od OPL. </w:t>
      </w:r>
    </w:p>
    <w:p w14:paraId="3688C303" w14:textId="77777777" w:rsidR="00B734B9" w:rsidRPr="00B734B9" w:rsidRDefault="00B734B9" w:rsidP="00E86D06">
      <w:pPr>
        <w:numPr>
          <w:ilvl w:val="0"/>
          <w:numId w:val="18"/>
        </w:numPr>
        <w:spacing w:before="120" w:after="120"/>
        <w:ind w:left="567" w:hanging="283"/>
        <w:jc w:val="both"/>
        <w:outlineLvl w:val="8"/>
        <w:rPr>
          <w:rFonts w:ascii="Helvetica" w:hAnsi="Helvetica"/>
        </w:rPr>
      </w:pPr>
      <w:r w:rsidRPr="00B734B9">
        <w:rPr>
          <w:rFonts w:ascii="Helvetica" w:hAnsi="Helvetica"/>
        </w:rPr>
        <w:t>pozytywna z rozwiązaniem alternatywnym – w przypadku braku możliwości realizacji usługi określonej w zapytaniu, OPL w terminie 15 (piętnastu)</w:t>
      </w:r>
      <w:r w:rsidR="00BC1654">
        <w:rPr>
          <w:rFonts w:ascii="Helvetica" w:hAnsi="Helvetica"/>
        </w:rPr>
        <w:t xml:space="preserve"> </w:t>
      </w:r>
      <w:r w:rsidRPr="00B734B9">
        <w:rPr>
          <w:rFonts w:ascii="Helvetica" w:hAnsi="Helvetica"/>
        </w:rPr>
        <w:t>DR informuje Operatora o możliwości realizacji Usługi w sposób alternatywny</w:t>
      </w:r>
      <w:r w:rsidR="00BC1654">
        <w:rPr>
          <w:rFonts w:ascii="Helvetica" w:hAnsi="Helvetica"/>
        </w:rPr>
        <w:t xml:space="preserve"> </w:t>
      </w:r>
      <w:r w:rsidRPr="00B734B9">
        <w:rPr>
          <w:rFonts w:ascii="Helvetica" w:hAnsi="Helvetica"/>
        </w:rPr>
        <w:t>i przesyła warunki dodatkowe związane z uzyskaniem możliwości świadczenia Usługi, jednostronnie podpisaną przez OPL Umowę Szczegółową oraz w sytuacji, gdy Operator nie posiada umowy o udostępnienie powierzchni Projekt Szczegółowej Umowy Kolokacji (lub Projekt Umowy Kolokacji wraz z Projektem Szczegółowej umowy Kolokacji w sytuacji</w:t>
      </w:r>
      <w:r w:rsidR="00885E0A">
        <w:rPr>
          <w:rFonts w:ascii="Helvetica" w:hAnsi="Helvetica"/>
        </w:rPr>
        <w:t>,</w:t>
      </w:r>
      <w:r w:rsidRPr="00B734B9">
        <w:rPr>
          <w:rFonts w:ascii="Helvetica" w:hAnsi="Helvetica"/>
        </w:rPr>
        <w:t xml:space="preserve"> gdy Operator nie posiada Umowy Kolokacji). Przesłane w Umowie Szczegółowej warunki zachowują ważność przez 21 (dwadzieścia jeden) DR, od dnia otrzymania od OPL. </w:t>
      </w:r>
    </w:p>
    <w:p w14:paraId="3688C304" w14:textId="77777777" w:rsidR="00B734B9" w:rsidRPr="00B734B9" w:rsidRDefault="00B734B9" w:rsidP="00E86D06">
      <w:pPr>
        <w:numPr>
          <w:ilvl w:val="0"/>
          <w:numId w:val="18"/>
        </w:numPr>
        <w:spacing w:before="120" w:after="120"/>
        <w:ind w:left="567" w:hanging="283"/>
        <w:jc w:val="both"/>
        <w:outlineLvl w:val="8"/>
        <w:rPr>
          <w:rFonts w:ascii="Helvetica" w:hAnsi="Helvetica"/>
        </w:rPr>
      </w:pPr>
      <w:r w:rsidRPr="00B734B9">
        <w:rPr>
          <w:rFonts w:ascii="Helvetica" w:hAnsi="Helvetica"/>
        </w:rPr>
        <w:t>negatywna - OPL w terminie 10 (dziesięciu) DR od otrzymania zapytania, prześle odpowiedź informującą o braku możliwości realizacji Usługi określonej</w:t>
      </w:r>
      <w:r w:rsidR="00BC1654">
        <w:rPr>
          <w:rFonts w:ascii="Helvetica" w:hAnsi="Helvetica"/>
        </w:rPr>
        <w:t xml:space="preserve"> </w:t>
      </w:r>
      <w:r w:rsidRPr="00B734B9">
        <w:rPr>
          <w:rFonts w:ascii="Helvetica" w:hAnsi="Helvetica"/>
        </w:rPr>
        <w:t xml:space="preserve">w zapytaniu wraz z uzasadnieniem. W takim przypadku Operatorowi nie przysługują żadne roszczenia wobec OPL. </w:t>
      </w:r>
    </w:p>
    <w:p w14:paraId="3688C305" w14:textId="77777777" w:rsidR="00B734B9" w:rsidRPr="00B734B9" w:rsidRDefault="00B734B9" w:rsidP="00E86D06">
      <w:pPr>
        <w:numPr>
          <w:ilvl w:val="0"/>
          <w:numId w:val="17"/>
        </w:numPr>
        <w:spacing w:before="120" w:after="120"/>
        <w:ind w:left="284" w:hanging="284"/>
        <w:jc w:val="both"/>
        <w:outlineLvl w:val="8"/>
        <w:rPr>
          <w:rFonts w:ascii="Helvetica" w:hAnsi="Helvetica"/>
        </w:rPr>
      </w:pPr>
      <w:r w:rsidRPr="00B734B9">
        <w:rPr>
          <w:rFonts w:ascii="Helvetica" w:hAnsi="Helvetica"/>
        </w:rPr>
        <w:t>Operator dokonuje ostatecznego wyboru technologii świadczenia Usługi poprzez odpowiednie uzupełnienie w tym zakresie otrzymanej Umowy Szczegółowej oraz Zamówienia.</w:t>
      </w:r>
      <w:r w:rsidRPr="00B734B9">
        <w:rPr>
          <w:rFonts w:ascii="Helvetica" w:hAnsi="Helvetica"/>
        </w:rPr>
        <w:tab/>
      </w:r>
    </w:p>
    <w:p w14:paraId="3688C306" w14:textId="77777777" w:rsidR="00B734B9" w:rsidRPr="00B734B9" w:rsidRDefault="00B734B9" w:rsidP="00E86D06">
      <w:pPr>
        <w:numPr>
          <w:ilvl w:val="0"/>
          <w:numId w:val="17"/>
        </w:numPr>
        <w:spacing w:before="120" w:after="120"/>
        <w:ind w:left="284" w:hanging="284"/>
        <w:jc w:val="both"/>
        <w:outlineLvl w:val="8"/>
        <w:rPr>
          <w:rFonts w:ascii="Helvetica" w:hAnsi="Helvetica"/>
        </w:rPr>
      </w:pPr>
      <w:r w:rsidRPr="00B734B9">
        <w:rPr>
          <w:rFonts w:ascii="Helvetica" w:hAnsi="Helvetica"/>
        </w:rPr>
        <w:t xml:space="preserve">Nieodesłanie podpisanej Umowy Szczegółowej, Umowy Kolokacji lub umowy o udostępnienie powierzchni wraz z Zamówieniem w terminie 21 (dwudziestu jeden) DR oznacza rezygnację Operatora z zakresu wskazanego w zapytaniu oraz zwolnienie zasobów przez OPL. W takim przypadku Operator nie będzie zgłaszał wobec OPL żadnych roszczeń z tego tytułu. </w:t>
      </w:r>
    </w:p>
    <w:p w14:paraId="3688C307" w14:textId="77777777" w:rsidR="00B734B9" w:rsidRPr="00B734B9" w:rsidRDefault="00B734B9" w:rsidP="00E86D06">
      <w:pPr>
        <w:numPr>
          <w:ilvl w:val="0"/>
          <w:numId w:val="17"/>
        </w:numPr>
        <w:spacing w:before="120" w:after="120"/>
        <w:ind w:left="284" w:hanging="284"/>
        <w:jc w:val="both"/>
        <w:outlineLvl w:val="8"/>
        <w:rPr>
          <w:rFonts w:ascii="Helvetica" w:hAnsi="Helvetica"/>
        </w:rPr>
      </w:pPr>
      <w:r w:rsidRPr="00B734B9">
        <w:rPr>
          <w:rFonts w:ascii="Helvetica" w:hAnsi="Helvetica"/>
        </w:rPr>
        <w:t>W przypadku odpowiedzi pozytywnej lub pozytywnej z rozwiązaniem alternatywnym dla relacji wskazanej w zapytaniu i nieodesłania Umowy Szczegółowej, Umowy Kolokacji, Umowy Szczegółowej Kolokacji lub umowy o udostępnienie powierzchni wraz</w:t>
      </w:r>
      <w:r w:rsidR="00BC1654">
        <w:rPr>
          <w:rFonts w:ascii="Helvetica" w:hAnsi="Helvetica"/>
        </w:rPr>
        <w:t xml:space="preserve"> </w:t>
      </w:r>
      <w:r w:rsidRPr="00B734B9">
        <w:rPr>
          <w:rFonts w:ascii="Helvetica" w:hAnsi="Helvetica"/>
        </w:rPr>
        <w:t xml:space="preserve">z Zamówieniem, o której mowa w ust. 2 lit. a) </w:t>
      </w:r>
      <w:r w:rsidRPr="00B734B9">
        <w:rPr>
          <w:rFonts w:ascii="Helvetica" w:hAnsi="Helvetica"/>
        </w:rPr>
        <w:lastRenderedPageBreak/>
        <w:t>lub b) przez Operatora, ponowne złożenie zapytania na tą samą relację i przepływność w terminie 22 (dwudziestu dwóch) DR dni od dnia złożenia poprzedniego zapytania wiąże się z ponownym W</w:t>
      </w:r>
      <w:r w:rsidR="00885E0A">
        <w:rPr>
          <w:rFonts w:ascii="Helvetica" w:hAnsi="Helvetica"/>
        </w:rPr>
        <w:t>ywiadem t</w:t>
      </w:r>
      <w:r w:rsidRPr="00B734B9">
        <w:rPr>
          <w:rFonts w:ascii="Helvetica" w:hAnsi="Helvetica"/>
        </w:rPr>
        <w:t xml:space="preserve">echnicznym, który w takim przypadku jest odpłatny. Wysokość opłaty jest wskazana w Artykule 14 </w:t>
      </w:r>
      <w:r w:rsidR="00BC1654">
        <w:rPr>
          <w:rFonts w:ascii="Helvetica" w:hAnsi="Helvetica"/>
        </w:rPr>
        <w:t>do Umowy Ramowej</w:t>
      </w:r>
      <w:r w:rsidRPr="00B734B9">
        <w:rPr>
          <w:rFonts w:ascii="Helvetica" w:hAnsi="Helvetica"/>
        </w:rPr>
        <w:t>.</w:t>
      </w:r>
    </w:p>
    <w:p w14:paraId="3688C308" w14:textId="77777777" w:rsidR="00B734B9" w:rsidRPr="00B734B9" w:rsidRDefault="00B734B9" w:rsidP="00E86D06">
      <w:pPr>
        <w:spacing w:before="120" w:after="120"/>
        <w:jc w:val="center"/>
        <w:outlineLvl w:val="8"/>
        <w:rPr>
          <w:rFonts w:ascii="Helvetica" w:hAnsi="Helvetica"/>
          <w:b/>
        </w:rPr>
      </w:pPr>
      <w:bookmarkStart w:id="19" w:name="_Toc432416430"/>
      <w:bookmarkStart w:id="20" w:name="_Toc432416514"/>
      <w:bookmarkStart w:id="21" w:name="_Toc438112078"/>
      <w:r w:rsidRPr="00B734B9">
        <w:rPr>
          <w:rFonts w:ascii="Helvetica" w:hAnsi="Helvetica"/>
          <w:b/>
        </w:rPr>
        <w:t>Artykuł 6</w:t>
      </w:r>
      <w:bookmarkEnd w:id="19"/>
      <w:bookmarkEnd w:id="20"/>
      <w:bookmarkEnd w:id="21"/>
    </w:p>
    <w:p w14:paraId="3688C309" w14:textId="77777777" w:rsidR="00B734B9" w:rsidRPr="00B734B9" w:rsidRDefault="00B734B9" w:rsidP="00B734B9">
      <w:pPr>
        <w:spacing w:before="120" w:after="120"/>
        <w:jc w:val="center"/>
        <w:outlineLvl w:val="1"/>
        <w:rPr>
          <w:rFonts w:ascii="Helvetica" w:hAnsi="Helvetica"/>
          <w:b/>
          <w:bCs/>
          <w:iCs/>
          <w:snapToGrid w:val="0"/>
        </w:rPr>
      </w:pPr>
      <w:bookmarkStart w:id="22" w:name="_Toc432416431"/>
      <w:bookmarkStart w:id="23" w:name="_Toc432416515"/>
      <w:bookmarkStart w:id="24" w:name="_Toc438112079"/>
      <w:r w:rsidRPr="00B734B9">
        <w:rPr>
          <w:rFonts w:ascii="Helvetica" w:hAnsi="Helvetica"/>
          <w:b/>
          <w:bCs/>
          <w:iCs/>
          <w:snapToGrid w:val="0"/>
        </w:rPr>
        <w:t>Realizacja Usługi</w:t>
      </w:r>
      <w:bookmarkEnd w:id="22"/>
      <w:bookmarkEnd w:id="23"/>
      <w:bookmarkEnd w:id="24"/>
    </w:p>
    <w:p w14:paraId="3688C30A" w14:textId="77777777" w:rsidR="00B734B9" w:rsidRPr="00B734B9" w:rsidRDefault="00B734B9" w:rsidP="004C2BD5">
      <w:pPr>
        <w:numPr>
          <w:ilvl w:val="0"/>
          <w:numId w:val="5"/>
        </w:numPr>
        <w:tabs>
          <w:tab w:val="left" w:pos="284"/>
        </w:tabs>
        <w:spacing w:after="120"/>
        <w:ind w:left="284" w:hanging="284"/>
        <w:jc w:val="both"/>
        <w:rPr>
          <w:rFonts w:ascii="Helvetica" w:hAnsi="Helvetica"/>
        </w:rPr>
      </w:pPr>
      <w:r w:rsidRPr="00B734B9">
        <w:rPr>
          <w:rFonts w:ascii="Helvetica" w:hAnsi="Helvetica"/>
        </w:rPr>
        <w:t>W przypadku otrzymania przez OPL podpisanej Umowy Szczegółowej, Umowy Kolokacji lub umowy o udostępnienie powierzchni wraz z Zamówieniem, czas realizacji Usługi wynosi 30 dni, od dnia otrzymania przez OPL podpisanej Umowy Szczegółowej wraz</w:t>
      </w:r>
      <w:r w:rsidR="00BC1654">
        <w:rPr>
          <w:rFonts w:ascii="Helvetica" w:hAnsi="Helvetica"/>
        </w:rPr>
        <w:t xml:space="preserve"> </w:t>
      </w:r>
      <w:r w:rsidRPr="00B734B9">
        <w:rPr>
          <w:rFonts w:ascii="Helvetica" w:hAnsi="Helvetica"/>
        </w:rPr>
        <w:t>z Zamówieniem. Powyższy termin nie ma zastosowania, gdy realizacja usługi odbywa się w trybie rozwiązania alternatywnego.</w:t>
      </w:r>
    </w:p>
    <w:p w14:paraId="3688C30B" w14:textId="77777777" w:rsidR="00B734B9" w:rsidRPr="00B734B9" w:rsidRDefault="00B734B9" w:rsidP="004C2BD5">
      <w:pPr>
        <w:numPr>
          <w:ilvl w:val="0"/>
          <w:numId w:val="5"/>
        </w:numPr>
        <w:tabs>
          <w:tab w:val="left" w:pos="284"/>
        </w:tabs>
        <w:spacing w:after="120"/>
        <w:ind w:left="284" w:hanging="284"/>
        <w:jc w:val="both"/>
        <w:rPr>
          <w:rFonts w:ascii="Helvetica" w:hAnsi="Helvetica"/>
        </w:rPr>
      </w:pPr>
      <w:r w:rsidRPr="00B734B9">
        <w:rPr>
          <w:rFonts w:ascii="Helvetica" w:hAnsi="Helvetica"/>
        </w:rPr>
        <w:t>OPL informuje Operatora o planowanym terminie odbioru i uruchomienia Usługi</w:t>
      </w:r>
      <w:r w:rsidRPr="00B734B9">
        <w:rPr>
          <w:rFonts w:ascii="Helvetica" w:hAnsi="Helvetica"/>
        </w:rPr>
        <w:br/>
        <w:t>w terminie 3 (trzech) DR przed dniem odbioru i uruchomienia Usługi wysyłając zawiadomienie drogą elektroniczną.</w:t>
      </w:r>
    </w:p>
    <w:p w14:paraId="3688C30C" w14:textId="77777777" w:rsidR="00B734B9" w:rsidRPr="00B734B9" w:rsidRDefault="00B734B9" w:rsidP="004C2BD5">
      <w:pPr>
        <w:numPr>
          <w:ilvl w:val="0"/>
          <w:numId w:val="5"/>
        </w:numPr>
        <w:tabs>
          <w:tab w:val="left" w:pos="284"/>
        </w:tabs>
        <w:spacing w:after="120"/>
        <w:ind w:left="284" w:hanging="284"/>
        <w:jc w:val="both"/>
        <w:rPr>
          <w:rFonts w:ascii="Helvetica" w:hAnsi="Helvetica"/>
        </w:rPr>
      </w:pPr>
      <w:r w:rsidRPr="00B734B9">
        <w:rPr>
          <w:rFonts w:ascii="Helvetica" w:hAnsi="Helvetica"/>
        </w:rPr>
        <w:t>Potwierdzenie uruchomienia Usługi stanowi podpisany prze</w:t>
      </w:r>
      <w:r w:rsidR="00885E0A">
        <w:rPr>
          <w:rFonts w:ascii="Helvetica" w:hAnsi="Helvetica"/>
        </w:rPr>
        <w:t>z Strony Protokół zdawczo-o</w:t>
      </w:r>
      <w:r w:rsidR="008F2600">
        <w:rPr>
          <w:rFonts w:ascii="Helvetica" w:hAnsi="Helvetica"/>
        </w:rPr>
        <w:t>dbiorczy Usługi</w:t>
      </w:r>
      <w:r w:rsidRPr="00B734B9">
        <w:rPr>
          <w:rFonts w:ascii="Helvetica" w:hAnsi="Helvetica"/>
        </w:rPr>
        <w:t xml:space="preserve">, zgodny z Załącznikiem do Umowy Ramowej. </w:t>
      </w:r>
    </w:p>
    <w:p w14:paraId="3688C30D" w14:textId="77777777" w:rsidR="00B734B9" w:rsidRPr="00B734B9" w:rsidRDefault="00B734B9" w:rsidP="004C2BD5">
      <w:pPr>
        <w:numPr>
          <w:ilvl w:val="0"/>
          <w:numId w:val="5"/>
        </w:numPr>
        <w:tabs>
          <w:tab w:val="left" w:pos="284"/>
        </w:tabs>
        <w:spacing w:after="120"/>
        <w:ind w:left="284" w:hanging="284"/>
        <w:jc w:val="both"/>
        <w:rPr>
          <w:rFonts w:ascii="Helvetica" w:hAnsi="Helvetica"/>
        </w:rPr>
      </w:pPr>
      <w:r w:rsidRPr="00B734B9">
        <w:rPr>
          <w:rFonts w:ascii="Helvetica" w:hAnsi="Helvetica"/>
        </w:rPr>
        <w:t>W przypadku, gdy Operator lub jego przedstawiciel nie wezmą udziału w odbiorze oraz uruchomieniu Usługi, OPL może dokonać odbioru oraz uruchomienia Usługi i podpisania</w:t>
      </w:r>
      <w:r w:rsidR="00885E0A">
        <w:rPr>
          <w:rFonts w:ascii="Helvetica" w:hAnsi="Helvetica"/>
        </w:rPr>
        <w:t xml:space="preserve"> Protokołu zdawczo-o</w:t>
      </w:r>
      <w:r w:rsidRPr="00B734B9">
        <w:rPr>
          <w:rFonts w:ascii="Helvetica" w:hAnsi="Helvetica"/>
        </w:rPr>
        <w:t>dbiorczego Usługi jednostronnie. Protokół z tych czynności OPL przekaże Operatorowi w terminie 3 (trzech) DR.</w:t>
      </w:r>
    </w:p>
    <w:p w14:paraId="3688C30E" w14:textId="77777777" w:rsidR="00B734B9" w:rsidRPr="00B734B9" w:rsidRDefault="00B734B9" w:rsidP="004C2BD5">
      <w:pPr>
        <w:numPr>
          <w:ilvl w:val="0"/>
          <w:numId w:val="5"/>
        </w:numPr>
        <w:tabs>
          <w:tab w:val="left" w:pos="284"/>
        </w:tabs>
        <w:spacing w:after="120"/>
        <w:ind w:left="284" w:hanging="284"/>
        <w:jc w:val="both"/>
        <w:rPr>
          <w:rFonts w:ascii="Helvetica" w:hAnsi="Helvetica"/>
        </w:rPr>
      </w:pPr>
      <w:r w:rsidRPr="00B734B9">
        <w:rPr>
          <w:rFonts w:ascii="Helvetica" w:hAnsi="Helvetica"/>
        </w:rPr>
        <w:t xml:space="preserve">W terminie 3 (trzech) DR od dnia otrzymania od OPL Protokołu </w:t>
      </w:r>
      <w:r w:rsidR="00885E0A">
        <w:rPr>
          <w:rFonts w:ascii="Helvetica" w:hAnsi="Helvetica"/>
        </w:rPr>
        <w:t>z</w:t>
      </w:r>
      <w:r w:rsidRPr="00B734B9">
        <w:rPr>
          <w:rFonts w:ascii="Helvetica" w:hAnsi="Helvetica"/>
        </w:rPr>
        <w:t>dawczo-</w:t>
      </w:r>
      <w:r w:rsidR="00885E0A">
        <w:rPr>
          <w:rFonts w:ascii="Helvetica" w:hAnsi="Helvetica"/>
        </w:rPr>
        <w:t>o</w:t>
      </w:r>
      <w:r w:rsidRPr="00B734B9">
        <w:rPr>
          <w:rFonts w:ascii="Helvetica" w:hAnsi="Helvetica"/>
        </w:rPr>
        <w:t>dbiorczego Usługi, o którym mowa w ust. 4 Operator odeśl</w:t>
      </w:r>
      <w:r w:rsidR="00885E0A">
        <w:rPr>
          <w:rFonts w:ascii="Helvetica" w:hAnsi="Helvetica"/>
        </w:rPr>
        <w:t>e do OPL podpisany Protokół z</w:t>
      </w:r>
      <w:r w:rsidRPr="00B734B9">
        <w:rPr>
          <w:rFonts w:ascii="Helvetica" w:hAnsi="Helvetica"/>
        </w:rPr>
        <w:t>dawczo-</w:t>
      </w:r>
      <w:r w:rsidR="00885E0A">
        <w:rPr>
          <w:rFonts w:ascii="Helvetica" w:hAnsi="Helvetica"/>
        </w:rPr>
        <w:t>o</w:t>
      </w:r>
      <w:r w:rsidRPr="00B734B9">
        <w:rPr>
          <w:rFonts w:ascii="Helvetica" w:hAnsi="Helvetica"/>
        </w:rPr>
        <w:t xml:space="preserve">dbiorczy Usługi lub zgłosi do niego zastrzeżenia.  </w:t>
      </w:r>
    </w:p>
    <w:p w14:paraId="3688C30F" w14:textId="77777777" w:rsidR="00B734B9" w:rsidRPr="00B734B9" w:rsidRDefault="00B734B9" w:rsidP="004C2BD5">
      <w:pPr>
        <w:numPr>
          <w:ilvl w:val="0"/>
          <w:numId w:val="5"/>
        </w:numPr>
        <w:tabs>
          <w:tab w:val="left" w:pos="284"/>
        </w:tabs>
        <w:spacing w:after="120"/>
        <w:ind w:left="284" w:hanging="284"/>
        <w:jc w:val="both"/>
        <w:rPr>
          <w:rFonts w:ascii="Helvetica" w:hAnsi="Helvetica"/>
        </w:rPr>
      </w:pPr>
      <w:r w:rsidRPr="00B734B9">
        <w:rPr>
          <w:rFonts w:ascii="Helvetica" w:hAnsi="Helvetica"/>
        </w:rPr>
        <w:t>Jeżeli po upływie terminu, o którym mowa w ust. 5 Operator nie zgłosi zastrzeżeń lub ni</w:t>
      </w:r>
      <w:r w:rsidR="00885E0A">
        <w:rPr>
          <w:rFonts w:ascii="Helvetica" w:hAnsi="Helvetica"/>
        </w:rPr>
        <w:t>e odeśle podpisanego Protokołu z</w:t>
      </w:r>
      <w:r w:rsidRPr="00B734B9">
        <w:rPr>
          <w:rFonts w:ascii="Helvetica" w:hAnsi="Helvetica"/>
        </w:rPr>
        <w:t>dawczo-</w:t>
      </w:r>
      <w:r w:rsidR="00885E0A">
        <w:rPr>
          <w:rFonts w:ascii="Helvetica" w:hAnsi="Helvetica"/>
        </w:rPr>
        <w:t>o</w:t>
      </w:r>
      <w:r w:rsidRPr="00B734B9">
        <w:rPr>
          <w:rFonts w:ascii="Helvetica" w:hAnsi="Helvetica"/>
        </w:rPr>
        <w:t>dbiorczego Usługi, Strony uznają Protokó</w:t>
      </w:r>
      <w:r w:rsidR="00885E0A">
        <w:rPr>
          <w:rFonts w:ascii="Helvetica" w:hAnsi="Helvetica"/>
        </w:rPr>
        <w:t>ł zdawczo-o</w:t>
      </w:r>
      <w:r w:rsidRPr="00B734B9">
        <w:rPr>
          <w:rFonts w:ascii="Helvetica" w:hAnsi="Helvetica"/>
        </w:rPr>
        <w:t>dbiorczy Usługi podpisany jednostronnie przez OPL za zaakceptowany przez Operatora.</w:t>
      </w:r>
    </w:p>
    <w:p w14:paraId="3688C310" w14:textId="77777777" w:rsidR="00B734B9" w:rsidRDefault="00B734B9" w:rsidP="004C2BD5">
      <w:pPr>
        <w:numPr>
          <w:ilvl w:val="0"/>
          <w:numId w:val="5"/>
        </w:numPr>
        <w:tabs>
          <w:tab w:val="left" w:pos="284"/>
        </w:tabs>
        <w:spacing w:after="120"/>
        <w:ind w:left="284" w:hanging="284"/>
        <w:jc w:val="both"/>
        <w:rPr>
          <w:rFonts w:ascii="Helvetica" w:hAnsi="Helvetica"/>
        </w:rPr>
      </w:pPr>
      <w:r w:rsidRPr="00B734B9">
        <w:rPr>
          <w:rFonts w:ascii="Helvetica" w:hAnsi="Helvetica"/>
        </w:rPr>
        <w:t>Szczegółowy</w:t>
      </w:r>
      <w:r w:rsidR="008F2600">
        <w:rPr>
          <w:rFonts w:ascii="Helvetica" w:hAnsi="Helvetica"/>
        </w:rPr>
        <w:t xml:space="preserve"> opis realizacji </w:t>
      </w:r>
      <w:r w:rsidRPr="00B734B9">
        <w:rPr>
          <w:rFonts w:ascii="Helvetica" w:hAnsi="Helvetica"/>
        </w:rPr>
        <w:t>usługi</w:t>
      </w:r>
      <w:r w:rsidR="008F2600">
        <w:rPr>
          <w:rFonts w:ascii="Helvetica" w:hAnsi="Helvetica"/>
        </w:rPr>
        <w:t>, w tym p</w:t>
      </w:r>
      <w:r w:rsidRPr="00B734B9">
        <w:rPr>
          <w:rFonts w:ascii="Helvetica" w:hAnsi="Helvetica"/>
        </w:rPr>
        <w:t xml:space="preserve">arametry techniczne, sposób postępowania </w:t>
      </w:r>
      <w:r w:rsidRPr="00B734B9">
        <w:rPr>
          <w:rFonts w:ascii="Helvetica" w:hAnsi="Helvetica"/>
        </w:rPr>
        <w:br/>
        <w:t>w przypadku wystąpienia Awarii oraz kon</w:t>
      </w:r>
      <w:r w:rsidR="008F2600">
        <w:rPr>
          <w:rFonts w:ascii="Helvetica" w:hAnsi="Helvetica"/>
        </w:rPr>
        <w:t>ieczności przeprowadzenia Prac p</w:t>
      </w:r>
      <w:r w:rsidRPr="00B734B9">
        <w:rPr>
          <w:rFonts w:ascii="Helvetica" w:hAnsi="Helvetica"/>
        </w:rPr>
        <w:t xml:space="preserve">lanowych, określa Załącznik nr 2 do </w:t>
      </w:r>
      <w:r w:rsidR="00BC1654">
        <w:rPr>
          <w:rFonts w:ascii="Helvetica" w:hAnsi="Helvetica"/>
        </w:rPr>
        <w:t>Umowy Ramowej</w:t>
      </w:r>
      <w:r w:rsidRPr="00B734B9">
        <w:rPr>
          <w:rFonts w:ascii="Helvetica" w:hAnsi="Helvetica"/>
        </w:rPr>
        <w:t>.</w:t>
      </w:r>
    </w:p>
    <w:p w14:paraId="3688C311" w14:textId="77777777" w:rsidR="00B734B9" w:rsidRPr="00B734B9" w:rsidRDefault="00B734B9" w:rsidP="00B734B9">
      <w:pPr>
        <w:jc w:val="center"/>
        <w:outlineLvl w:val="1"/>
        <w:rPr>
          <w:rFonts w:ascii="Helvetica" w:hAnsi="Helvetica"/>
          <w:b/>
          <w:bCs/>
          <w:iCs/>
        </w:rPr>
      </w:pPr>
      <w:bookmarkStart w:id="25" w:name="_Toc432416432"/>
      <w:bookmarkStart w:id="26" w:name="_Toc432416516"/>
      <w:bookmarkStart w:id="27" w:name="_Toc438112080"/>
      <w:r w:rsidRPr="00B734B9">
        <w:rPr>
          <w:rFonts w:ascii="Helvetica" w:hAnsi="Helvetica"/>
          <w:b/>
          <w:bCs/>
          <w:iCs/>
        </w:rPr>
        <w:t>Artykuł 7</w:t>
      </w:r>
    </w:p>
    <w:p w14:paraId="3688C312" w14:textId="77777777" w:rsidR="00B734B9" w:rsidRPr="00B734B9" w:rsidRDefault="008F2600" w:rsidP="00B734B9">
      <w:pPr>
        <w:spacing w:before="120" w:after="120"/>
        <w:jc w:val="center"/>
        <w:rPr>
          <w:rFonts w:ascii="Helvetica" w:hAnsi="Helvetica"/>
          <w:bCs/>
          <w:iCs/>
        </w:rPr>
      </w:pPr>
      <w:r>
        <w:rPr>
          <w:rFonts w:ascii="Helvetica" w:hAnsi="Helvetica"/>
          <w:b/>
        </w:rPr>
        <w:t>Zasady u</w:t>
      </w:r>
      <w:r w:rsidR="00B734B9" w:rsidRPr="00B734B9">
        <w:rPr>
          <w:rFonts w:ascii="Helvetica" w:hAnsi="Helvetica"/>
          <w:b/>
        </w:rPr>
        <w:t>dostępniania powierzchni kolokacyjnej</w:t>
      </w:r>
    </w:p>
    <w:p w14:paraId="3688C313" w14:textId="77777777" w:rsidR="00B734B9" w:rsidRPr="00B734B9" w:rsidRDefault="00B734B9" w:rsidP="00E86D06">
      <w:pPr>
        <w:numPr>
          <w:ilvl w:val="0"/>
          <w:numId w:val="28"/>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Powierzchnia we wskazanym przez OPL pomieszczeniu znajdującym się w budynku OPL, jest udostępniana na podstawie Szczegółowej Umowy Kolokacji, zawartej w oparciu o Umowę Kolokacji.</w:t>
      </w:r>
    </w:p>
    <w:p w14:paraId="3688C314" w14:textId="77777777" w:rsidR="00B734B9" w:rsidRPr="00B734B9" w:rsidRDefault="00B734B9" w:rsidP="00E86D06">
      <w:pPr>
        <w:numPr>
          <w:ilvl w:val="0"/>
          <w:numId w:val="28"/>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 xml:space="preserve">W przypadku, gdy Operator nie ma zawartej z OPL Umowy Kolokacji, OPL przesyła Projekt Umowy Kolokacji wraz z Projektem Szczegółowej umowy Kolokacji, zgodnie z art. 5 ust. 2 lit. a lub b </w:t>
      </w:r>
      <w:r w:rsidR="00BC1654">
        <w:rPr>
          <w:rFonts w:ascii="Helvetica" w:hAnsi="Helvetica"/>
        </w:rPr>
        <w:t>Umowy Ramowej</w:t>
      </w:r>
      <w:r w:rsidRPr="00B734B9">
        <w:rPr>
          <w:rFonts w:ascii="Helvetica" w:hAnsi="Helvetica"/>
        </w:rPr>
        <w:t>.</w:t>
      </w:r>
    </w:p>
    <w:p w14:paraId="3688C315" w14:textId="77777777" w:rsidR="00B734B9" w:rsidRPr="00B734B9" w:rsidRDefault="00B734B9" w:rsidP="00E86D06">
      <w:pPr>
        <w:numPr>
          <w:ilvl w:val="0"/>
          <w:numId w:val="28"/>
        </w:numPr>
        <w:tabs>
          <w:tab w:val="clear" w:pos="360"/>
          <w:tab w:val="num" w:pos="284"/>
        </w:tabs>
        <w:autoSpaceDE w:val="0"/>
        <w:autoSpaceDN w:val="0"/>
        <w:adjustRightInd w:val="0"/>
        <w:spacing w:before="120" w:after="120"/>
        <w:ind w:left="284" w:hanging="284"/>
        <w:jc w:val="both"/>
        <w:rPr>
          <w:rFonts w:ascii="Helvetica" w:hAnsi="Helvetica"/>
          <w:b/>
          <w:bCs/>
        </w:rPr>
      </w:pPr>
      <w:r w:rsidRPr="00B734B9">
        <w:rPr>
          <w:rFonts w:ascii="Helvetica" w:hAnsi="Helvetica"/>
        </w:rPr>
        <w:t>W przypadku, gdy w danej lokalizacji Operator posiada umowę dotyczącą kolokacji/ najmu/ dzierżawy powierzchni w zakresie posadowienia urządzeń na cele innej usługi regulowanej bądź umowę kolokacji/ najmu/ dzierżawy powierzchni zawartą na warunkach komercyjnych, powierzchnia ta może być wykorzystana w celu realizacji Usługi, a zawieranie Umowy Kolokacji nie jest wtedy wymagane.</w:t>
      </w:r>
    </w:p>
    <w:p w14:paraId="3688C316" w14:textId="77777777" w:rsidR="00AB3EFB" w:rsidRDefault="00AB3EFB" w:rsidP="00BC1654">
      <w:pPr>
        <w:spacing w:before="120" w:after="120"/>
        <w:jc w:val="center"/>
        <w:rPr>
          <w:rFonts w:ascii="Helvetica" w:hAnsi="Helvetica"/>
          <w:b/>
        </w:rPr>
      </w:pPr>
      <w:bookmarkStart w:id="28" w:name="_Toc273215078"/>
      <w:bookmarkEnd w:id="25"/>
      <w:bookmarkEnd w:id="26"/>
      <w:bookmarkEnd w:id="27"/>
    </w:p>
    <w:p w14:paraId="3688C317" w14:textId="77777777" w:rsidR="00B734B9" w:rsidRPr="00B734B9" w:rsidRDefault="00B734B9" w:rsidP="00E86D06">
      <w:pPr>
        <w:spacing w:before="120" w:after="120"/>
        <w:jc w:val="center"/>
        <w:rPr>
          <w:rFonts w:ascii="Helvetica" w:hAnsi="Helvetica"/>
          <w:b/>
        </w:rPr>
      </w:pPr>
      <w:r w:rsidRPr="00B734B9">
        <w:rPr>
          <w:rFonts w:ascii="Helvetica" w:hAnsi="Helvetica"/>
          <w:b/>
        </w:rPr>
        <w:t>Artykuł 8</w:t>
      </w:r>
    </w:p>
    <w:p w14:paraId="3688C318" w14:textId="77777777" w:rsidR="00B734B9" w:rsidRPr="00B734B9" w:rsidRDefault="00B734B9" w:rsidP="00E86D06">
      <w:pPr>
        <w:spacing w:before="120" w:after="120"/>
        <w:jc w:val="center"/>
        <w:rPr>
          <w:rFonts w:ascii="Helvetica" w:hAnsi="Helvetica"/>
          <w:b/>
        </w:rPr>
      </w:pPr>
      <w:r w:rsidRPr="00B734B9">
        <w:rPr>
          <w:rFonts w:ascii="Helvetica" w:hAnsi="Helvetica"/>
          <w:b/>
        </w:rPr>
        <w:t>Rozwiązanie Umowy Ramowej i Umowy Szczegółowej</w:t>
      </w:r>
    </w:p>
    <w:p w14:paraId="3688C319" w14:textId="77777777" w:rsidR="00B734B9" w:rsidRPr="00B734B9" w:rsidRDefault="00B734B9" w:rsidP="00E86D06">
      <w:pPr>
        <w:numPr>
          <w:ilvl w:val="0"/>
          <w:numId w:val="25"/>
        </w:numPr>
        <w:tabs>
          <w:tab w:val="clear" w:pos="357"/>
          <w:tab w:val="num" w:pos="284"/>
        </w:tabs>
        <w:spacing w:before="120" w:after="120"/>
        <w:ind w:left="284" w:hanging="284"/>
        <w:jc w:val="both"/>
        <w:rPr>
          <w:rFonts w:ascii="Helvetica" w:hAnsi="Helvetica"/>
        </w:rPr>
      </w:pPr>
      <w:r w:rsidRPr="00B734B9">
        <w:rPr>
          <w:rFonts w:ascii="Helvetica" w:hAnsi="Helvetica"/>
        </w:rPr>
        <w:t>W przypadku, gdy Operator naruszył istotne postanowienia Umowy Ramowej i nie zaprzestał tych naruszeń w terminie przewidzianym w art. 9 ust. 2</w:t>
      </w:r>
      <w:r w:rsidR="00AB3EFB">
        <w:rPr>
          <w:rFonts w:ascii="Helvetica" w:hAnsi="Helvetica"/>
        </w:rPr>
        <w:t xml:space="preserve"> Umowy Ramowej</w:t>
      </w:r>
      <w:r w:rsidRPr="00B734B9">
        <w:rPr>
          <w:rFonts w:ascii="Helvetica" w:hAnsi="Helvetica"/>
        </w:rPr>
        <w:t xml:space="preserve">, OPL przysługuje prawo rozwiązania Umowy Ramowej z zachowaniem 2 – miesięcznego okresu wypowiedzenia, liczonego od </w:t>
      </w:r>
      <w:r w:rsidRPr="00B734B9">
        <w:rPr>
          <w:rFonts w:ascii="Helvetica" w:hAnsi="Helvetica"/>
        </w:rPr>
        <w:lastRenderedPageBreak/>
        <w:t>dnia zakończenia konsultacji, o których mowa</w:t>
      </w:r>
      <w:r w:rsidR="00AB3EFB">
        <w:rPr>
          <w:rFonts w:ascii="Helvetica" w:hAnsi="Helvetica"/>
        </w:rPr>
        <w:t xml:space="preserve"> </w:t>
      </w:r>
      <w:r w:rsidRPr="00B734B9">
        <w:rPr>
          <w:rFonts w:ascii="Helvetica" w:hAnsi="Helvetica"/>
        </w:rPr>
        <w:t xml:space="preserve">w art. 9 </w:t>
      </w:r>
      <w:r w:rsidR="00BC1654">
        <w:rPr>
          <w:rFonts w:ascii="Helvetica" w:hAnsi="Helvetica"/>
        </w:rPr>
        <w:t>Umowy Ramowej</w:t>
      </w:r>
      <w:r w:rsidRPr="00B734B9">
        <w:rPr>
          <w:rFonts w:ascii="Helvetica" w:hAnsi="Helvetica"/>
        </w:rPr>
        <w:t xml:space="preserve"> ze skutkiem na koniec miesiąca kalendarzowego.</w:t>
      </w:r>
    </w:p>
    <w:p w14:paraId="3688C31A" w14:textId="77777777" w:rsidR="00B734B9" w:rsidRPr="00B734B9" w:rsidRDefault="00B734B9" w:rsidP="00E86D06">
      <w:pPr>
        <w:numPr>
          <w:ilvl w:val="0"/>
          <w:numId w:val="25"/>
        </w:numPr>
        <w:tabs>
          <w:tab w:val="clear" w:pos="357"/>
          <w:tab w:val="num" w:pos="284"/>
        </w:tabs>
        <w:spacing w:before="120" w:after="120"/>
        <w:ind w:left="284" w:hanging="284"/>
        <w:jc w:val="both"/>
        <w:rPr>
          <w:rFonts w:ascii="Helvetica" w:hAnsi="Helvetica"/>
        </w:rPr>
      </w:pPr>
      <w:r w:rsidRPr="00B734B9">
        <w:rPr>
          <w:rFonts w:ascii="Helvetica" w:hAnsi="Helvetica"/>
        </w:rPr>
        <w:t>Przed złożeniem wypowiedzenia przez OPL, Strony przeprowadzą postępowanie konsultacyjne dotyczące podstaw wypowiedzenia oraz sposobu rozwiązania sytuacji kon</w:t>
      </w:r>
      <w:r w:rsidR="00AB3EFB">
        <w:rPr>
          <w:rFonts w:ascii="Helvetica" w:hAnsi="Helvetica"/>
        </w:rPr>
        <w:t>fliktowej. Wypowiedzenie Umowy R</w:t>
      </w:r>
      <w:r w:rsidRPr="00B734B9">
        <w:rPr>
          <w:rFonts w:ascii="Helvetica" w:hAnsi="Helvetica"/>
        </w:rPr>
        <w:t xml:space="preserve">amowej przed zakończeniem konsultacji jest niedopuszczalne. Tryb postępowania konsultacyjnego określa art. 9 </w:t>
      </w:r>
      <w:r w:rsidR="00BC1654">
        <w:rPr>
          <w:rFonts w:ascii="Helvetica" w:hAnsi="Helvetica"/>
        </w:rPr>
        <w:t>Umowy Ramowej</w:t>
      </w:r>
      <w:r w:rsidRPr="00B734B9">
        <w:rPr>
          <w:rFonts w:ascii="Helvetica" w:hAnsi="Helvetica"/>
        </w:rPr>
        <w:t>.</w:t>
      </w:r>
    </w:p>
    <w:p w14:paraId="3688C31B" w14:textId="77777777" w:rsidR="00B734B9" w:rsidRPr="00B734B9" w:rsidRDefault="00B734B9" w:rsidP="00E86D06">
      <w:pPr>
        <w:numPr>
          <w:ilvl w:val="0"/>
          <w:numId w:val="25"/>
        </w:numPr>
        <w:tabs>
          <w:tab w:val="clear" w:pos="357"/>
          <w:tab w:val="num" w:pos="284"/>
        </w:tabs>
        <w:spacing w:before="120" w:after="120"/>
        <w:ind w:left="284" w:hanging="284"/>
        <w:jc w:val="both"/>
        <w:rPr>
          <w:rFonts w:ascii="Helvetica" w:hAnsi="Helvetica"/>
        </w:rPr>
      </w:pPr>
      <w:r w:rsidRPr="00B734B9">
        <w:rPr>
          <w:rFonts w:ascii="Helvetica" w:hAnsi="Helvetica"/>
        </w:rPr>
        <w:t xml:space="preserve">Operatorowi przysługuje prawo rozwiązania Umowy Ramowej z zachowaniem </w:t>
      </w:r>
      <w:r w:rsidRPr="00B734B9">
        <w:rPr>
          <w:rFonts w:ascii="Helvetica" w:hAnsi="Helvetica"/>
        </w:rPr>
        <w:br/>
        <w:t>2-miesięcznego okresu wypowiedzenia ze skutkiem na koniec miesiąca kalendarzowego, jeżeli OPL naruszy</w:t>
      </w:r>
      <w:r w:rsidR="00AB3EFB">
        <w:rPr>
          <w:rFonts w:ascii="Helvetica" w:hAnsi="Helvetica"/>
        </w:rPr>
        <w:t>ła istotne postanowienia Umowy R</w:t>
      </w:r>
      <w:r w:rsidRPr="00B734B9">
        <w:rPr>
          <w:rFonts w:ascii="Helvetica" w:hAnsi="Helvetica"/>
        </w:rPr>
        <w:t xml:space="preserve">amowej lub Umowy Szczegółowej </w:t>
      </w:r>
      <w:r w:rsidRPr="00B734B9">
        <w:rPr>
          <w:rFonts w:ascii="Helvetica" w:hAnsi="Helvetica"/>
        </w:rPr>
        <w:br/>
        <w:t xml:space="preserve">i nie zaprzestała tych naruszeń w terminie 10 (dziesięciu) DR od dnia doręczenia pisemnego wezwania do ich zaprzestania. Wezwanie powinno wskazywać zakres naruszeń. </w:t>
      </w:r>
    </w:p>
    <w:p w14:paraId="3688C31C" w14:textId="77777777" w:rsidR="00B734B9" w:rsidRPr="00B734B9" w:rsidRDefault="00B734B9" w:rsidP="00E86D06">
      <w:pPr>
        <w:numPr>
          <w:ilvl w:val="0"/>
          <w:numId w:val="25"/>
        </w:numPr>
        <w:tabs>
          <w:tab w:val="clear" w:pos="357"/>
          <w:tab w:val="num" w:pos="284"/>
        </w:tabs>
        <w:spacing w:before="120" w:after="120"/>
        <w:ind w:left="284" w:hanging="284"/>
        <w:jc w:val="both"/>
        <w:rPr>
          <w:rFonts w:ascii="Helvetica" w:hAnsi="Helvetica"/>
        </w:rPr>
      </w:pPr>
      <w:r w:rsidRPr="00B734B9">
        <w:rPr>
          <w:rFonts w:ascii="Helvetica" w:hAnsi="Helvetica"/>
        </w:rPr>
        <w:t>Każda ze Stron może rozwiązać Umowę Szczegółową z zachowaniem 1 – miesięcznego okresu wypowiedzenia, ze skutkiem na koniec miesiąca kalendarzowego, w przypadku, gdy druga Strona naruszyła istotne postanowienia Umowy Szczegółowej i nie zaprzestała tych naruszeń w terminie 10 (dziesięciu) DR od dnia doręczenia pisemnego wezwania</w:t>
      </w:r>
      <w:r w:rsidR="00AB3EFB">
        <w:rPr>
          <w:rFonts w:ascii="Helvetica" w:hAnsi="Helvetica"/>
        </w:rPr>
        <w:t xml:space="preserve"> </w:t>
      </w:r>
      <w:r w:rsidRPr="00B734B9">
        <w:rPr>
          <w:rFonts w:ascii="Helvetica" w:hAnsi="Helvetica"/>
        </w:rPr>
        <w:t>do ich zaprzestania</w:t>
      </w:r>
      <w:r w:rsidR="00AB3EFB">
        <w:rPr>
          <w:rFonts w:ascii="Helvetica" w:hAnsi="Helvetica"/>
        </w:rPr>
        <w:t>, z zastrzeżeniem art. 9 ust. 6 Umowy Ramowej.</w:t>
      </w:r>
    </w:p>
    <w:p w14:paraId="3688C31D" w14:textId="77777777" w:rsidR="00B734B9" w:rsidRPr="00B734B9" w:rsidRDefault="00B734B9" w:rsidP="00E86D06">
      <w:pPr>
        <w:numPr>
          <w:ilvl w:val="0"/>
          <w:numId w:val="25"/>
        </w:numPr>
        <w:tabs>
          <w:tab w:val="clear" w:pos="357"/>
          <w:tab w:val="num" w:pos="284"/>
        </w:tabs>
        <w:spacing w:before="120" w:after="120"/>
        <w:ind w:left="284" w:hanging="284"/>
        <w:jc w:val="both"/>
        <w:rPr>
          <w:rFonts w:ascii="Helvetica" w:hAnsi="Helvetica"/>
        </w:rPr>
      </w:pPr>
      <w:r w:rsidRPr="00B734B9">
        <w:rPr>
          <w:rFonts w:ascii="Helvetica" w:hAnsi="Helvetica"/>
        </w:rPr>
        <w:t>Rozwiązanie Umowy Szczegółowej przez OPL poprzedzają konsultacje pomiędzy Stronami, które należy przeprowadzić przed złożeniem wypowiedzenia Umowy Szczegółowej. W trakcie trwania konsultacji wypowiedzenie Umowy Szczegółowej nie jest możliwe. Postanowienia art. 9 stosuje się odpowiednio, z tym, że określone tam terminy skraca się do 5 (pięciu) DR.</w:t>
      </w:r>
    </w:p>
    <w:p w14:paraId="3688C31E" w14:textId="77777777" w:rsidR="00B734B9" w:rsidRPr="00B734B9" w:rsidRDefault="00B734B9" w:rsidP="00E86D06">
      <w:pPr>
        <w:numPr>
          <w:ilvl w:val="0"/>
          <w:numId w:val="25"/>
        </w:numPr>
        <w:tabs>
          <w:tab w:val="clear" w:pos="357"/>
          <w:tab w:val="num" w:pos="284"/>
        </w:tabs>
        <w:spacing w:before="120" w:after="120"/>
        <w:ind w:left="284" w:hanging="284"/>
        <w:jc w:val="both"/>
        <w:rPr>
          <w:rFonts w:ascii="Helvetica" w:hAnsi="Helvetica"/>
        </w:rPr>
      </w:pPr>
      <w:r w:rsidRPr="00B734B9">
        <w:rPr>
          <w:rFonts w:ascii="Helvetica" w:hAnsi="Helvetica"/>
        </w:rPr>
        <w:t>Każda ze Stron Umowy Ramowej oraz Umowy Szczegółowej może rozwiązać Umowę Ramową oraz Umowę Szczegółową ze skutkiem natychmiastowym w przypadku utraty uprawnień do prowadzenia działalności telekomunikacyjnej przez drugą stronę. Prawo</w:t>
      </w:r>
      <w:r w:rsidR="00AB3EFB">
        <w:rPr>
          <w:rFonts w:ascii="Helvetica" w:hAnsi="Helvetica"/>
        </w:rPr>
        <w:t xml:space="preserve"> </w:t>
      </w:r>
      <w:r w:rsidRPr="00B734B9">
        <w:rPr>
          <w:rFonts w:ascii="Helvetica" w:hAnsi="Helvetica"/>
        </w:rPr>
        <w:t>do rozwiązania Umowy Ramowej oraz Umowy Szczegółowej ze skutkiem natychmiastowym przysługuje również OPL na podstawie art. 12 ust. 7</w:t>
      </w:r>
      <w:r w:rsidR="00AB3EFB">
        <w:rPr>
          <w:rFonts w:ascii="Helvetica" w:hAnsi="Helvetica"/>
        </w:rPr>
        <w:t xml:space="preserve"> Umowy Ramowej</w:t>
      </w:r>
      <w:r w:rsidRPr="00B734B9">
        <w:rPr>
          <w:rFonts w:ascii="Helvetica" w:hAnsi="Helvetica"/>
        </w:rPr>
        <w:t>.</w:t>
      </w:r>
    </w:p>
    <w:p w14:paraId="3688C31F" w14:textId="77777777" w:rsidR="00B734B9" w:rsidRPr="00B734B9" w:rsidRDefault="00B734B9" w:rsidP="00E86D06">
      <w:pPr>
        <w:numPr>
          <w:ilvl w:val="0"/>
          <w:numId w:val="25"/>
        </w:numPr>
        <w:tabs>
          <w:tab w:val="clear" w:pos="357"/>
          <w:tab w:val="num" w:pos="284"/>
        </w:tabs>
        <w:spacing w:before="120" w:after="120"/>
        <w:ind w:left="284" w:hanging="284"/>
        <w:jc w:val="both"/>
        <w:rPr>
          <w:rFonts w:ascii="Helvetica" w:hAnsi="Helvetica"/>
        </w:rPr>
      </w:pPr>
      <w:r w:rsidRPr="00B734B9">
        <w:rPr>
          <w:rFonts w:ascii="Helvetica" w:hAnsi="Helvetica"/>
        </w:rPr>
        <w:t>OPL może odmówić realizacji</w:t>
      </w:r>
      <w:r w:rsidRPr="00B734B9">
        <w:rPr>
          <w:rFonts w:ascii="Helvetica" w:hAnsi="Helvetica"/>
          <w:snapToGrid w:val="0"/>
        </w:rPr>
        <w:t xml:space="preserve"> Zamówienia, jeżeli OA</w:t>
      </w:r>
      <w:r w:rsidRPr="00B734B9">
        <w:rPr>
          <w:rFonts w:ascii="Helvetica" w:hAnsi="Helvetica"/>
        </w:rPr>
        <w:t xml:space="preserve"> zalega z płatnościami </w:t>
      </w:r>
      <w:r w:rsidRPr="00B734B9">
        <w:rPr>
          <w:rFonts w:ascii="Helvetica" w:hAnsi="Helvetica"/>
        </w:rPr>
        <w:br/>
        <w:t xml:space="preserve">na rzecz OPL z tytułu umów w zakresie dzierżawy łączy, zawartych z OPL, </w:t>
      </w:r>
      <w:r w:rsidRPr="00B734B9">
        <w:rPr>
          <w:rFonts w:ascii="Helvetica" w:hAnsi="Helvetica"/>
        </w:rPr>
        <w:br/>
        <w:t>za co najmniej 2 (dwa) okresy rozliczeniowe i nie uiściła należności w dodatkowym terminie 10 (dziesięciu) DR od dnia doręczenia jej pisemnego wezwania do zapłaty. Odmowa realizacji Zamówienia na Usługę może nastąpić dopiero</w:t>
      </w:r>
      <w:r w:rsidR="00AB3EFB">
        <w:rPr>
          <w:rFonts w:ascii="Helvetica" w:hAnsi="Helvetica"/>
        </w:rPr>
        <w:t xml:space="preserve"> </w:t>
      </w:r>
      <w:r w:rsidRPr="00B734B9">
        <w:rPr>
          <w:rFonts w:ascii="Helvetica" w:hAnsi="Helvetica"/>
        </w:rPr>
        <w:t>po upływie dodatkowych 10 (dziesięciu) DR na zapłatę.</w:t>
      </w:r>
    </w:p>
    <w:p w14:paraId="3688C320" w14:textId="77777777" w:rsidR="00B734B9" w:rsidRPr="00B734B9" w:rsidRDefault="00B734B9" w:rsidP="00E86D06">
      <w:pPr>
        <w:numPr>
          <w:ilvl w:val="0"/>
          <w:numId w:val="25"/>
        </w:numPr>
        <w:tabs>
          <w:tab w:val="clear" w:pos="357"/>
          <w:tab w:val="num" w:pos="284"/>
        </w:tabs>
        <w:spacing w:before="120" w:after="120"/>
        <w:ind w:left="284" w:hanging="284"/>
        <w:jc w:val="both"/>
        <w:rPr>
          <w:rFonts w:ascii="Helvetica" w:hAnsi="Helvetica"/>
        </w:rPr>
      </w:pPr>
      <w:r w:rsidRPr="00B734B9">
        <w:rPr>
          <w:rFonts w:ascii="Helvetica" w:hAnsi="Helvetica"/>
        </w:rPr>
        <w:t xml:space="preserve">W przypadku wypowiedzenia przez Operatora Umowy Szczegółowej przed uruchomieniem Usługi, Operator zobowiązany jest do zapłacenia na rzecz OPL </w:t>
      </w:r>
      <w:r w:rsidR="00885E0A">
        <w:rPr>
          <w:rFonts w:ascii="Helvetica" w:hAnsi="Helvetica"/>
        </w:rPr>
        <w:t>równowartości opłaty za Wywiad t</w:t>
      </w:r>
      <w:r w:rsidRPr="00B734B9">
        <w:rPr>
          <w:rFonts w:ascii="Helvetica" w:hAnsi="Helvetica"/>
        </w:rPr>
        <w:t>echniczny odpowiedni dla danego rodzaju usługi, określonej w art. 14 oraz udokumentowane, poniesione przez OPL nakłady inwestycyjne.</w:t>
      </w:r>
    </w:p>
    <w:p w14:paraId="3688C321" w14:textId="77777777" w:rsidR="00B734B9" w:rsidRPr="00B734B9" w:rsidRDefault="00B734B9" w:rsidP="00E86D06">
      <w:pPr>
        <w:spacing w:before="120" w:after="120"/>
        <w:ind w:left="284" w:hanging="284"/>
        <w:jc w:val="both"/>
        <w:rPr>
          <w:rFonts w:ascii="Helvetica" w:hAnsi="Helvetica"/>
        </w:rPr>
      </w:pPr>
      <w:r w:rsidRPr="00B734B9">
        <w:rPr>
          <w:rFonts w:ascii="Helvetica" w:hAnsi="Helvetica"/>
        </w:rPr>
        <w:t>8</w:t>
      </w:r>
      <w:r w:rsidRPr="00B734B9">
        <w:rPr>
          <w:rFonts w:ascii="Helvetica" w:hAnsi="Helvetica"/>
          <w:vertAlign w:val="superscript"/>
        </w:rPr>
        <w:t>1</w:t>
      </w:r>
      <w:r w:rsidRPr="00B734B9">
        <w:rPr>
          <w:rFonts w:ascii="Helvetica" w:hAnsi="Helvetica"/>
        </w:rPr>
        <w:tab/>
        <w:t>W przypadku rezygnacji przez Operatora z Usługi świadczonej w trybie rozwiązania alternatywnego przez czas określony lub zaprzestania przez OPL świadczenia takiej Usługi z przyczyn leżących po stronie Operatora, przed upływem określonego w Umowie Szczegółowej okresu świadczenia Usługi, Operator jest zobowiązany zapłacić na rzecz OPL opłatę w wysokości stanowiącej równowartość iloczynu opłaty miesięcznej określonej w Umowie Szczegółowej i liczby miesięcy pozostałych do upływu okresu świadczenia Usługi określonego w Umowie Szczegółowej.</w:t>
      </w:r>
    </w:p>
    <w:p w14:paraId="3688C322" w14:textId="77777777" w:rsidR="00B734B9" w:rsidRPr="00B734B9" w:rsidRDefault="00B734B9" w:rsidP="00E86D06">
      <w:pPr>
        <w:numPr>
          <w:ilvl w:val="0"/>
          <w:numId w:val="25"/>
        </w:numPr>
        <w:tabs>
          <w:tab w:val="clear" w:pos="357"/>
          <w:tab w:val="num" w:pos="284"/>
        </w:tabs>
        <w:spacing w:before="120" w:after="120"/>
        <w:ind w:left="284" w:hanging="284"/>
        <w:jc w:val="both"/>
        <w:rPr>
          <w:rFonts w:ascii="Helvetica" w:hAnsi="Helvetica"/>
        </w:rPr>
      </w:pPr>
      <w:bookmarkStart w:id="29" w:name="OLE_LINK2"/>
      <w:bookmarkEnd w:id="28"/>
      <w:r w:rsidRPr="00B734B9">
        <w:rPr>
          <w:rFonts w:ascii="Helvetica" w:hAnsi="Helvetica"/>
        </w:rPr>
        <w:t xml:space="preserve">W przypadku Usługi uruchomionej w lokalizacji wskazanej przez Operatora, Operator </w:t>
      </w:r>
      <w:r w:rsidRPr="00B734B9">
        <w:rPr>
          <w:rFonts w:ascii="Helvetica" w:hAnsi="Helvetica"/>
        </w:rPr>
        <w:br/>
        <w:t xml:space="preserve">w terminie 5 (pięciu) DR od daty rozwiązania Umowy Szczegółowej zobowiązany jest udostępnić pomieszczenia przedstawicielowi OPL w celu demontażu zainstalowanych </w:t>
      </w:r>
      <w:r w:rsidRPr="00B734B9">
        <w:rPr>
          <w:rFonts w:ascii="Helvetica" w:hAnsi="Helvetica"/>
        </w:rPr>
        <w:br/>
        <w:t xml:space="preserve">w nich Urządzeń OPL. Urządzenia te powinny znajdować się w stanie nienaruszonym, </w:t>
      </w:r>
      <w:r w:rsidRPr="00B734B9">
        <w:rPr>
          <w:rFonts w:ascii="Helvetica" w:hAnsi="Helvetica"/>
        </w:rPr>
        <w:br/>
        <w:t>a ich zużycie nie powinno wykraczać ponad zużycie wynikające z normalnej eksploatacji.</w:t>
      </w:r>
    </w:p>
    <w:p w14:paraId="3688C323" w14:textId="77777777" w:rsidR="00B734B9" w:rsidRPr="00B734B9" w:rsidRDefault="00B734B9" w:rsidP="00E86D06">
      <w:pPr>
        <w:numPr>
          <w:ilvl w:val="0"/>
          <w:numId w:val="25"/>
        </w:numPr>
        <w:tabs>
          <w:tab w:val="clear" w:pos="357"/>
          <w:tab w:val="num" w:pos="284"/>
        </w:tabs>
        <w:spacing w:before="120" w:after="120"/>
        <w:ind w:left="284" w:hanging="284"/>
        <w:jc w:val="both"/>
        <w:rPr>
          <w:rFonts w:ascii="Helvetica" w:hAnsi="Helvetica"/>
        </w:rPr>
      </w:pPr>
      <w:r w:rsidRPr="00B734B9">
        <w:rPr>
          <w:rFonts w:ascii="Helvetica" w:hAnsi="Helvetica"/>
        </w:rPr>
        <w:t>W przypadku utraty, zniszczenia, uszkodzenia lub zużycia Urządzeń OPL ponad normalną eksploatację, Operator zapłaci na rzecz OPL odszkodowanie z tego tytułu.</w:t>
      </w:r>
    </w:p>
    <w:p w14:paraId="3688C324" w14:textId="77777777" w:rsidR="00B734B9" w:rsidRPr="00B734B9" w:rsidRDefault="00B734B9" w:rsidP="00E86D06">
      <w:pPr>
        <w:numPr>
          <w:ilvl w:val="0"/>
          <w:numId w:val="25"/>
        </w:numPr>
        <w:tabs>
          <w:tab w:val="clear" w:pos="357"/>
          <w:tab w:val="num" w:pos="284"/>
        </w:tabs>
        <w:spacing w:before="120" w:after="120"/>
        <w:ind w:left="284" w:hanging="284"/>
        <w:jc w:val="both"/>
        <w:rPr>
          <w:rFonts w:ascii="Helvetica" w:hAnsi="Helvetica"/>
        </w:rPr>
      </w:pPr>
      <w:r w:rsidRPr="00B734B9">
        <w:rPr>
          <w:rFonts w:ascii="Helvetica" w:hAnsi="Helvetica"/>
        </w:rPr>
        <w:t>Wysokość odszkodowania, o którym mowa w ust. 10 powyżej, stanowi wartość kosztów niezbędnych do odtworzenia takich samych Urządzeń OPL jak udostępnione,</w:t>
      </w:r>
      <w:r w:rsidR="00AB3EFB">
        <w:rPr>
          <w:rFonts w:ascii="Helvetica" w:hAnsi="Helvetica"/>
        </w:rPr>
        <w:t xml:space="preserve"> </w:t>
      </w:r>
      <w:r w:rsidRPr="00B734B9">
        <w:rPr>
          <w:rFonts w:ascii="Helvetica" w:hAnsi="Helvetica"/>
        </w:rPr>
        <w:t xml:space="preserve">w przypadku utraty lub zniszczenia bądź też uszkodzenia wykluczającego jego naprawę wysokość odszkodowania będzie zgodna z </w:t>
      </w:r>
      <w:r w:rsidRPr="00B734B9">
        <w:rPr>
          <w:rFonts w:ascii="Helvetica" w:hAnsi="Helvetica"/>
        </w:rPr>
        <w:lastRenderedPageBreak/>
        <w:t>oficjalnym, aktualnym cennikiem dostawców Urządzenia. Wartość odszkodowania zostanie określona</w:t>
      </w:r>
      <w:r w:rsidR="00AB3EFB">
        <w:rPr>
          <w:rFonts w:ascii="Helvetica" w:hAnsi="Helvetica"/>
        </w:rPr>
        <w:t xml:space="preserve"> </w:t>
      </w:r>
      <w:r w:rsidRPr="00B734B9">
        <w:rPr>
          <w:rFonts w:ascii="Helvetica" w:hAnsi="Helvetica"/>
        </w:rPr>
        <w:t>w pisemnym wezwaniu</w:t>
      </w:r>
      <w:r w:rsidR="00AB3EFB">
        <w:rPr>
          <w:rFonts w:ascii="Helvetica" w:hAnsi="Helvetica"/>
        </w:rPr>
        <w:t xml:space="preserve"> </w:t>
      </w:r>
      <w:r w:rsidRPr="00B734B9">
        <w:rPr>
          <w:rFonts w:ascii="Helvetica" w:hAnsi="Helvetica"/>
        </w:rPr>
        <w:t>do zapłaty skierowanym do Operatora.</w:t>
      </w:r>
    </w:p>
    <w:p w14:paraId="3688C325" w14:textId="77777777" w:rsidR="00B734B9" w:rsidRPr="00B734B9" w:rsidRDefault="00B734B9" w:rsidP="00E86D06">
      <w:pPr>
        <w:numPr>
          <w:ilvl w:val="0"/>
          <w:numId w:val="25"/>
        </w:numPr>
        <w:tabs>
          <w:tab w:val="clear" w:pos="357"/>
          <w:tab w:val="num" w:pos="284"/>
        </w:tabs>
        <w:spacing w:before="120" w:after="120"/>
        <w:ind w:left="284" w:hanging="284"/>
        <w:jc w:val="both"/>
        <w:rPr>
          <w:rFonts w:ascii="Helvetica" w:hAnsi="Helvetica"/>
        </w:rPr>
      </w:pPr>
      <w:r w:rsidRPr="00B734B9">
        <w:rPr>
          <w:rFonts w:ascii="Helvetica" w:hAnsi="Helvetica"/>
        </w:rPr>
        <w:t xml:space="preserve">Operator ponosi pełną odpowiedzialność za udostępnienie OPL pomieszczeń, w których są zainstalowane Urządzenia OPL w celu ich demontażu zgodnie z ust. 9. W przypadku, gdy udostępnienie pomieszczeń w lokalizacji Operatora w celu przeprowadzenia przez OPL demontażu Urządzeń OPL nie jest możliwe w terminie wskazanym w ust. 9 lub Operator odmówi wydania Urządzenia OPL w tym terminie, OPL sporządzi protokół odmowy zwrotu Urządzeń OPL. </w:t>
      </w:r>
      <w:bookmarkEnd w:id="29"/>
      <w:r w:rsidRPr="00B734B9">
        <w:rPr>
          <w:rFonts w:ascii="Helvetica" w:hAnsi="Helvetica"/>
        </w:rPr>
        <w:t>Operator zobowiązany jest jednocześnie do wyznaczenia innego terminu nie dłuższego niż 5 DR od dnia sporządzenia protokołu odmowy zwrotu Urządzeń OPL.</w:t>
      </w:r>
    </w:p>
    <w:p w14:paraId="3688C326" w14:textId="77777777" w:rsidR="00B734B9" w:rsidRPr="00B734B9" w:rsidRDefault="00B734B9" w:rsidP="00E86D06">
      <w:pPr>
        <w:numPr>
          <w:ilvl w:val="0"/>
          <w:numId w:val="25"/>
        </w:numPr>
        <w:tabs>
          <w:tab w:val="clear" w:pos="357"/>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Zwrot łącza powinien nastąpić w terminie do 5 (pięciu) DR od daty rozwiązania lub wygaśnięcia Umowy Szczegółowej bądź jednostronnego częściowego odstąpienia</w:t>
      </w:r>
      <w:r w:rsidR="00AB3EFB">
        <w:rPr>
          <w:rFonts w:ascii="Helvetica" w:hAnsi="Helvetica"/>
        </w:rPr>
        <w:t xml:space="preserve"> </w:t>
      </w:r>
      <w:r w:rsidRPr="00B734B9">
        <w:rPr>
          <w:rFonts w:ascii="Helvetica" w:hAnsi="Helvetica"/>
        </w:rPr>
        <w:t>od Umowy Szczegółowej. Przez zwrot łącza Strony rozumieją odinstalowanie Urządzeń OPL i dokonanie przez OPL odpowiednich działań dezaktywujących dane łącze.</w:t>
      </w:r>
    </w:p>
    <w:p w14:paraId="3688C327" w14:textId="77777777" w:rsidR="00B734B9" w:rsidRPr="00B734B9" w:rsidRDefault="00B734B9" w:rsidP="00E86D06">
      <w:pPr>
        <w:numPr>
          <w:ilvl w:val="0"/>
          <w:numId w:val="25"/>
        </w:numPr>
        <w:tabs>
          <w:tab w:val="clear" w:pos="357"/>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Zwrot łącza dzierżawionego zostanie potwierdzony Protokołem zdawczo-odbiorczym</w:t>
      </w:r>
      <w:r w:rsidR="00885E0A">
        <w:rPr>
          <w:rFonts w:ascii="Helvetica" w:hAnsi="Helvetica"/>
        </w:rPr>
        <w:t xml:space="preserve"> Usługi</w:t>
      </w:r>
      <w:r w:rsidRPr="00B734B9">
        <w:rPr>
          <w:rFonts w:ascii="Helvetica" w:hAnsi="Helvetica"/>
        </w:rPr>
        <w:t xml:space="preserve">. </w:t>
      </w:r>
    </w:p>
    <w:p w14:paraId="3688C328" w14:textId="77777777" w:rsidR="00B734B9" w:rsidRPr="00B734B9" w:rsidRDefault="00B734B9" w:rsidP="00E86D06">
      <w:pPr>
        <w:numPr>
          <w:ilvl w:val="0"/>
          <w:numId w:val="25"/>
        </w:numPr>
        <w:tabs>
          <w:tab w:val="clear" w:pos="357"/>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 xml:space="preserve">Operator, który nie dokona zwrotu łącza na rzecz </w:t>
      </w:r>
      <w:r w:rsidR="00F67043">
        <w:rPr>
          <w:rFonts w:ascii="Helvetica" w:hAnsi="Helvetica"/>
        </w:rPr>
        <w:t>OPL</w:t>
      </w:r>
      <w:r w:rsidRPr="00B734B9">
        <w:rPr>
          <w:rFonts w:ascii="Helvetica" w:hAnsi="Helvetica"/>
        </w:rPr>
        <w:t xml:space="preserve"> w terminie wskazanym powyżej, zobowiązany będzie do uiszczenia kwoty w wysokości 1/30 opłaty miesięcznej za dzierżawę będącego przedmiotem danej Umowy Szczegółowej za każdy dzień opóźnienia w zwrocie łącza. Jeżeli opóźnienie nastąpiło z winy </w:t>
      </w:r>
      <w:r w:rsidR="00F67043">
        <w:rPr>
          <w:rFonts w:ascii="Helvetica" w:hAnsi="Helvetica"/>
        </w:rPr>
        <w:t>OPL</w:t>
      </w:r>
      <w:r w:rsidRPr="00B734B9">
        <w:rPr>
          <w:rFonts w:ascii="Helvetica" w:hAnsi="Helvetica"/>
        </w:rPr>
        <w:t xml:space="preserve"> jest ona zobowiązana do uiszczenia kwoty w wysokości określonej w niniejszym podpunkcie</w:t>
      </w:r>
      <w:r w:rsidR="00AB3EFB">
        <w:rPr>
          <w:rFonts w:ascii="Helvetica" w:hAnsi="Helvetica"/>
        </w:rPr>
        <w:t xml:space="preserve"> </w:t>
      </w:r>
      <w:r w:rsidRPr="00B734B9">
        <w:rPr>
          <w:rFonts w:ascii="Helvetica" w:hAnsi="Helvetica"/>
        </w:rPr>
        <w:t>na rzecz Operatora.</w:t>
      </w:r>
    </w:p>
    <w:p w14:paraId="3688C329" w14:textId="77777777" w:rsidR="00B734B9" w:rsidRPr="00B734B9" w:rsidRDefault="00B734B9" w:rsidP="00B734B9">
      <w:pPr>
        <w:tabs>
          <w:tab w:val="center" w:pos="4536"/>
          <w:tab w:val="right" w:pos="9072"/>
        </w:tabs>
        <w:spacing w:before="120" w:after="120"/>
        <w:ind w:left="357"/>
        <w:jc w:val="center"/>
        <w:rPr>
          <w:rFonts w:ascii="Helvetica" w:hAnsi="Helvetica"/>
          <w:b/>
        </w:rPr>
      </w:pPr>
      <w:r w:rsidRPr="00F67043">
        <w:rPr>
          <w:rFonts w:ascii="Helvetica" w:hAnsi="Helvetica"/>
          <w:b/>
        </w:rPr>
        <w:t>Artykuł 9</w:t>
      </w:r>
    </w:p>
    <w:p w14:paraId="3688C32A" w14:textId="77777777" w:rsidR="00B734B9" w:rsidRPr="00B734B9" w:rsidRDefault="00B734B9" w:rsidP="00B734B9">
      <w:pPr>
        <w:tabs>
          <w:tab w:val="center" w:pos="4536"/>
          <w:tab w:val="right" w:pos="9072"/>
        </w:tabs>
        <w:spacing w:before="120" w:after="120"/>
        <w:jc w:val="center"/>
        <w:rPr>
          <w:rFonts w:ascii="Helvetica" w:hAnsi="Helvetica"/>
          <w:b/>
        </w:rPr>
      </w:pPr>
      <w:r w:rsidRPr="00B734B9">
        <w:rPr>
          <w:rFonts w:ascii="Helvetica" w:hAnsi="Helvetica"/>
          <w:b/>
        </w:rPr>
        <w:t>Tryb postępowania konsultacyjnego</w:t>
      </w:r>
    </w:p>
    <w:p w14:paraId="3688C32B" w14:textId="77777777" w:rsidR="00B734B9" w:rsidRPr="00B734B9" w:rsidRDefault="00B734B9" w:rsidP="00E86D06">
      <w:pPr>
        <w:numPr>
          <w:ilvl w:val="0"/>
          <w:numId w:val="26"/>
        </w:numPr>
        <w:tabs>
          <w:tab w:val="num" w:pos="284"/>
        </w:tabs>
        <w:spacing w:before="120" w:after="120"/>
        <w:ind w:left="284" w:hanging="284"/>
        <w:jc w:val="both"/>
        <w:rPr>
          <w:rFonts w:ascii="Helvetica" w:hAnsi="Helvetica"/>
        </w:rPr>
      </w:pPr>
      <w:r w:rsidRPr="00B734B9">
        <w:rPr>
          <w:rFonts w:ascii="Helvetica" w:hAnsi="Helvetica"/>
        </w:rPr>
        <w:t>W przypadku, gdy zachodzą przesłanki zawieszenia świadczenia Usługi lub wypowiedzenia Umowy Ramowej lub Umowy Szczegółowej przez OPL, OPL wzywa pisemnie Operatora do prawidłowego wykonania przez Operatora postanowień Umowy Ramowej lub zaprzestania naruszania przepisów prawa. Wezwanie powinno wskazywać zakres naruszeń lub nieprawidłowości.</w:t>
      </w:r>
    </w:p>
    <w:p w14:paraId="3688C32C" w14:textId="77777777" w:rsidR="00B734B9" w:rsidRPr="00B734B9" w:rsidRDefault="00B734B9" w:rsidP="00E86D06">
      <w:pPr>
        <w:numPr>
          <w:ilvl w:val="0"/>
          <w:numId w:val="26"/>
        </w:numPr>
        <w:tabs>
          <w:tab w:val="num" w:pos="284"/>
          <w:tab w:val="num" w:pos="360"/>
        </w:tabs>
        <w:spacing w:before="120" w:after="120"/>
        <w:ind w:left="284" w:hanging="284"/>
        <w:jc w:val="both"/>
        <w:rPr>
          <w:rFonts w:ascii="Helvetica" w:hAnsi="Helvetica"/>
        </w:rPr>
      </w:pPr>
      <w:r w:rsidRPr="00B734B9">
        <w:rPr>
          <w:rFonts w:ascii="Helvetica" w:hAnsi="Helvetica"/>
        </w:rPr>
        <w:t>Operator zobowiązany jest przedstawić OPL pisemne stanowisko w sprawie, wyjaśniając sytuację lub wskazując na bezzasadność zarzutów OPL, w terminie 10 (dziesięciu)</w:t>
      </w:r>
      <w:r w:rsidR="00AB3EFB">
        <w:rPr>
          <w:rFonts w:ascii="Helvetica" w:hAnsi="Helvetica"/>
        </w:rPr>
        <w:t xml:space="preserve"> </w:t>
      </w:r>
      <w:r w:rsidRPr="00B734B9">
        <w:rPr>
          <w:rFonts w:ascii="Helvetica" w:hAnsi="Helvetica"/>
        </w:rPr>
        <w:t>DR od dnia otrzymania pisemnego wezwania OPL.</w:t>
      </w:r>
    </w:p>
    <w:p w14:paraId="3688C32D" w14:textId="77777777" w:rsidR="00B734B9" w:rsidRPr="00B734B9" w:rsidRDefault="00B734B9" w:rsidP="00E86D06">
      <w:pPr>
        <w:numPr>
          <w:ilvl w:val="0"/>
          <w:numId w:val="26"/>
        </w:numPr>
        <w:tabs>
          <w:tab w:val="num" w:pos="284"/>
          <w:tab w:val="num" w:pos="360"/>
        </w:tabs>
        <w:spacing w:before="120" w:after="120"/>
        <w:ind w:left="284" w:hanging="284"/>
        <w:jc w:val="both"/>
        <w:rPr>
          <w:rFonts w:ascii="Helvetica" w:hAnsi="Helvetica"/>
        </w:rPr>
      </w:pPr>
      <w:r w:rsidRPr="00B734B9">
        <w:rPr>
          <w:rFonts w:ascii="Helvetica" w:hAnsi="Helvetica"/>
        </w:rPr>
        <w:t>W razie nieprzedstawienia przez Operatora stanowiska w terminie wskazanym</w:t>
      </w:r>
      <w:r w:rsidR="00AB3EFB">
        <w:rPr>
          <w:rFonts w:ascii="Helvetica" w:hAnsi="Helvetica"/>
        </w:rPr>
        <w:t xml:space="preserve"> </w:t>
      </w:r>
      <w:r w:rsidRPr="00B734B9">
        <w:rPr>
          <w:rFonts w:ascii="Helvetica" w:hAnsi="Helvetica"/>
        </w:rPr>
        <w:t>w ust. 2, konsultacje uważa się za zakończone. OPL może pominąć stanowisko przedstawione po terminie.</w:t>
      </w:r>
    </w:p>
    <w:p w14:paraId="3688C32E" w14:textId="77777777" w:rsidR="00B734B9" w:rsidRPr="00B734B9" w:rsidRDefault="00B734B9" w:rsidP="00E86D06">
      <w:pPr>
        <w:numPr>
          <w:ilvl w:val="0"/>
          <w:numId w:val="26"/>
        </w:numPr>
        <w:tabs>
          <w:tab w:val="num" w:pos="284"/>
          <w:tab w:val="num" w:pos="360"/>
        </w:tabs>
        <w:spacing w:before="120" w:after="120"/>
        <w:ind w:left="284" w:hanging="284"/>
        <w:jc w:val="both"/>
        <w:rPr>
          <w:rFonts w:ascii="Helvetica" w:hAnsi="Helvetica"/>
        </w:rPr>
      </w:pPr>
      <w:r w:rsidRPr="00B734B9">
        <w:rPr>
          <w:rFonts w:ascii="Helvetica" w:hAnsi="Helvetica"/>
        </w:rPr>
        <w:t>OPL zobowiązana jest ustosunkować się na piśmie do stanowiska Operatora, o którym mowa w ust. 2, w terminie 10 (dziesięciu) DR od dnia otrzymania pisemnego stanowiska Operatora, wskazując przyczyny jego odrzucenia albo zawiadamiając o jego uznaniu.</w:t>
      </w:r>
    </w:p>
    <w:p w14:paraId="3688C32F" w14:textId="77777777" w:rsidR="00B734B9" w:rsidRPr="00B734B9" w:rsidRDefault="00B734B9" w:rsidP="00E86D06">
      <w:pPr>
        <w:numPr>
          <w:ilvl w:val="0"/>
          <w:numId w:val="26"/>
        </w:numPr>
        <w:tabs>
          <w:tab w:val="num" w:pos="284"/>
          <w:tab w:val="num" w:pos="360"/>
        </w:tabs>
        <w:spacing w:before="120" w:after="120"/>
        <w:ind w:left="284" w:hanging="284"/>
        <w:jc w:val="both"/>
        <w:rPr>
          <w:rFonts w:ascii="Helvetica" w:hAnsi="Helvetica"/>
        </w:rPr>
      </w:pPr>
      <w:r w:rsidRPr="00B734B9">
        <w:rPr>
          <w:rFonts w:ascii="Helvetica" w:hAnsi="Helvetica"/>
        </w:rPr>
        <w:t xml:space="preserve">Nieustosunkowanie się OPL na piśmie do stanowiska Operatora w terminie 10 DR </w:t>
      </w:r>
      <w:r w:rsidRPr="00B734B9">
        <w:rPr>
          <w:rFonts w:ascii="Helvetica" w:hAnsi="Helvetica"/>
        </w:rPr>
        <w:br/>
        <w:t xml:space="preserve">od dnia jego otrzymania będzie traktowane jako uznanie stanowiska Operatora. </w:t>
      </w:r>
    </w:p>
    <w:p w14:paraId="3688C330" w14:textId="77777777" w:rsidR="00B734B9" w:rsidRPr="00B734B9" w:rsidRDefault="00B734B9" w:rsidP="00E86D06">
      <w:pPr>
        <w:numPr>
          <w:ilvl w:val="0"/>
          <w:numId w:val="26"/>
        </w:numPr>
        <w:tabs>
          <w:tab w:val="num" w:pos="284"/>
          <w:tab w:val="num" w:pos="360"/>
        </w:tabs>
        <w:spacing w:before="120" w:after="120"/>
        <w:ind w:left="284" w:hanging="284"/>
        <w:jc w:val="both"/>
        <w:rPr>
          <w:rFonts w:ascii="Helvetica" w:hAnsi="Helvetica"/>
        </w:rPr>
      </w:pPr>
      <w:r w:rsidRPr="00B734B9">
        <w:rPr>
          <w:rFonts w:ascii="Helvetica" w:hAnsi="Helvetica"/>
        </w:rPr>
        <w:t>W przypadku uznania stanowiska Operatora, OPL nie zawiesza świadczenia Usługi lub nie wypowiada Umowy Ramowej lub Umowy Szczegółowej.</w:t>
      </w:r>
    </w:p>
    <w:p w14:paraId="3688C331" w14:textId="77777777" w:rsidR="00B734B9" w:rsidRPr="00B734B9" w:rsidRDefault="00B734B9" w:rsidP="00E86D06">
      <w:pPr>
        <w:numPr>
          <w:ilvl w:val="0"/>
          <w:numId w:val="26"/>
        </w:numPr>
        <w:tabs>
          <w:tab w:val="num" w:pos="284"/>
          <w:tab w:val="num" w:pos="360"/>
        </w:tabs>
        <w:spacing w:before="120" w:after="120"/>
        <w:ind w:left="284" w:hanging="284"/>
        <w:jc w:val="both"/>
        <w:rPr>
          <w:rFonts w:ascii="Helvetica" w:hAnsi="Helvetica"/>
        </w:rPr>
      </w:pPr>
      <w:r w:rsidRPr="00B734B9">
        <w:rPr>
          <w:rFonts w:ascii="Helvetica" w:hAnsi="Helvetica"/>
        </w:rPr>
        <w:t>W przypadku nieuwzględnienia stanowiska Operatora, o którym mowa w ust. 4 Strony uznają proces konsultacyjny za zakończony.</w:t>
      </w:r>
    </w:p>
    <w:p w14:paraId="3688C332" w14:textId="77777777" w:rsidR="00B734B9" w:rsidRPr="00B734B9" w:rsidRDefault="00B734B9" w:rsidP="00B734B9">
      <w:pPr>
        <w:jc w:val="center"/>
        <w:outlineLvl w:val="1"/>
        <w:rPr>
          <w:rFonts w:ascii="Helvetica" w:hAnsi="Helvetica"/>
          <w:b/>
          <w:bCs/>
          <w:iCs/>
        </w:rPr>
      </w:pPr>
      <w:bookmarkStart w:id="30" w:name="_Toc432416434"/>
      <w:bookmarkStart w:id="31" w:name="_Toc432416518"/>
      <w:bookmarkStart w:id="32" w:name="_Toc438112082"/>
      <w:r w:rsidRPr="00B734B9">
        <w:rPr>
          <w:rFonts w:ascii="Helvetica" w:hAnsi="Helvetica"/>
          <w:b/>
          <w:bCs/>
          <w:iCs/>
        </w:rPr>
        <w:t>Artykuł 1</w:t>
      </w:r>
      <w:bookmarkEnd w:id="30"/>
      <w:bookmarkEnd w:id="31"/>
      <w:bookmarkEnd w:id="32"/>
      <w:r w:rsidRPr="00B734B9">
        <w:rPr>
          <w:rFonts w:ascii="Helvetica" w:hAnsi="Helvetica"/>
          <w:b/>
          <w:bCs/>
          <w:iCs/>
        </w:rPr>
        <w:t>0</w:t>
      </w:r>
    </w:p>
    <w:p w14:paraId="3688C333" w14:textId="77777777" w:rsidR="00B734B9" w:rsidRPr="00B734B9" w:rsidRDefault="00B734B9" w:rsidP="00B734B9">
      <w:pPr>
        <w:spacing w:before="120" w:after="120"/>
        <w:jc w:val="center"/>
        <w:outlineLvl w:val="1"/>
        <w:rPr>
          <w:rFonts w:ascii="Helvetica" w:hAnsi="Helvetica"/>
          <w:b/>
          <w:bCs/>
          <w:iCs/>
        </w:rPr>
      </w:pPr>
      <w:bookmarkStart w:id="33" w:name="_Toc432416435"/>
      <w:bookmarkStart w:id="34" w:name="_Toc432416519"/>
      <w:bookmarkStart w:id="35" w:name="_Toc438112083"/>
      <w:r w:rsidRPr="00B734B9">
        <w:rPr>
          <w:rFonts w:ascii="Helvetica" w:hAnsi="Helvetica"/>
          <w:b/>
          <w:bCs/>
          <w:iCs/>
        </w:rPr>
        <w:t>Zasady zmiany przepływności lub miejsca zakończenia Łącza</w:t>
      </w:r>
      <w:bookmarkEnd w:id="33"/>
      <w:bookmarkEnd w:id="34"/>
      <w:bookmarkEnd w:id="35"/>
    </w:p>
    <w:p w14:paraId="3688C334" w14:textId="77777777" w:rsidR="00B734B9" w:rsidRPr="00B734B9" w:rsidRDefault="00AB3EFB" w:rsidP="00E86D06">
      <w:pPr>
        <w:numPr>
          <w:ilvl w:val="0"/>
          <w:numId w:val="13"/>
        </w:numPr>
        <w:tabs>
          <w:tab w:val="clear" w:pos="357"/>
          <w:tab w:val="num" w:pos="284"/>
        </w:tabs>
        <w:spacing w:before="120" w:after="120"/>
        <w:ind w:left="284" w:hanging="284"/>
        <w:jc w:val="both"/>
        <w:rPr>
          <w:rFonts w:ascii="Helvetica" w:hAnsi="Helvetica"/>
        </w:rPr>
      </w:pPr>
      <w:r>
        <w:rPr>
          <w:rFonts w:ascii="Helvetica" w:hAnsi="Helvetica"/>
        </w:rPr>
        <w:t xml:space="preserve">Zmiana przepływności </w:t>
      </w:r>
      <w:r w:rsidR="00B734B9" w:rsidRPr="00B734B9">
        <w:rPr>
          <w:rFonts w:ascii="Helvetica" w:hAnsi="Helvetica"/>
        </w:rPr>
        <w:t>lub miejsca zakończenia Łącza jest możliwa w ramach świadczonej technologii, gdy istnieją możliwości techniczne jej realizacji.</w:t>
      </w:r>
    </w:p>
    <w:p w14:paraId="3688C335" w14:textId="77777777" w:rsidR="00B734B9" w:rsidRPr="00B734B9" w:rsidRDefault="00AB3EFB" w:rsidP="00E86D06">
      <w:pPr>
        <w:numPr>
          <w:ilvl w:val="0"/>
          <w:numId w:val="13"/>
        </w:numPr>
        <w:tabs>
          <w:tab w:val="clear" w:pos="357"/>
          <w:tab w:val="num" w:pos="284"/>
        </w:tabs>
        <w:spacing w:before="120" w:after="120"/>
        <w:ind w:left="284" w:hanging="284"/>
        <w:jc w:val="both"/>
        <w:rPr>
          <w:rFonts w:ascii="Helvetica" w:hAnsi="Helvetica"/>
        </w:rPr>
      </w:pPr>
      <w:r>
        <w:rPr>
          <w:rFonts w:ascii="Helvetica" w:hAnsi="Helvetica"/>
        </w:rPr>
        <w:t xml:space="preserve">Zmiana przepływności </w:t>
      </w:r>
      <w:r w:rsidR="00B734B9" w:rsidRPr="00B734B9">
        <w:rPr>
          <w:rFonts w:ascii="Helvetica" w:hAnsi="Helvetica"/>
        </w:rPr>
        <w:t>lub miejsca zakończenia Łącza następuje z zachowaniem jego standardów jakościowych i technologicznych na podstawie zawartego pomiędzy Stronami aneksu do istniejącej Umowy Szczegółowej.</w:t>
      </w:r>
    </w:p>
    <w:p w14:paraId="3688C336" w14:textId="77777777" w:rsidR="00B734B9" w:rsidRPr="00B734B9" w:rsidRDefault="00AB3EFB" w:rsidP="00E86D06">
      <w:pPr>
        <w:numPr>
          <w:ilvl w:val="0"/>
          <w:numId w:val="13"/>
        </w:numPr>
        <w:tabs>
          <w:tab w:val="clear" w:pos="357"/>
          <w:tab w:val="num" w:pos="284"/>
        </w:tabs>
        <w:spacing w:before="120" w:after="120"/>
        <w:ind w:left="284" w:hanging="284"/>
        <w:jc w:val="both"/>
        <w:rPr>
          <w:rFonts w:ascii="Helvetica" w:hAnsi="Helvetica"/>
        </w:rPr>
      </w:pPr>
      <w:r>
        <w:rPr>
          <w:rFonts w:ascii="Helvetica" w:hAnsi="Helvetica"/>
        </w:rPr>
        <w:lastRenderedPageBreak/>
        <w:t xml:space="preserve">Do zmiany przepływności </w:t>
      </w:r>
      <w:r w:rsidR="00B734B9" w:rsidRPr="00B734B9">
        <w:rPr>
          <w:rFonts w:ascii="Helvetica" w:hAnsi="Helvetica"/>
        </w:rPr>
        <w:t>lub miejsca zakończenie Łącza stosuje się odpowiednio tryb zapytania i Zamówienia zgodny z artykułem 5 ust. 5</w:t>
      </w:r>
      <w:r>
        <w:rPr>
          <w:rFonts w:ascii="Helvetica" w:hAnsi="Helvetica"/>
        </w:rPr>
        <w:t xml:space="preserve"> Umowy Ramowej,</w:t>
      </w:r>
      <w:r w:rsidR="00B734B9" w:rsidRPr="00B734B9">
        <w:rPr>
          <w:rFonts w:ascii="Helvetica" w:hAnsi="Helvetica"/>
        </w:rPr>
        <w:t xml:space="preserve"> z wyłączeniem trybu opisanego </w:t>
      </w:r>
      <w:r w:rsidR="00B734B9" w:rsidRPr="00B734B9">
        <w:rPr>
          <w:rFonts w:ascii="Helvetica" w:hAnsi="Helvetica"/>
        </w:rPr>
        <w:br/>
        <w:t>w art. 5 ust. 2 lit. b)</w:t>
      </w:r>
      <w:r>
        <w:rPr>
          <w:rFonts w:ascii="Helvetica" w:hAnsi="Helvetica"/>
        </w:rPr>
        <w:t xml:space="preserve"> Umowy Ramowej</w:t>
      </w:r>
      <w:r w:rsidR="00B734B9" w:rsidRPr="00B734B9">
        <w:rPr>
          <w:rFonts w:ascii="Helvetica" w:hAnsi="Helvetica"/>
        </w:rPr>
        <w:t>.</w:t>
      </w:r>
    </w:p>
    <w:p w14:paraId="3688C337" w14:textId="77777777" w:rsidR="00B734B9" w:rsidRPr="00B734B9" w:rsidRDefault="00AB3EFB" w:rsidP="00E86D06">
      <w:pPr>
        <w:numPr>
          <w:ilvl w:val="0"/>
          <w:numId w:val="13"/>
        </w:numPr>
        <w:tabs>
          <w:tab w:val="clear" w:pos="357"/>
          <w:tab w:val="num" w:pos="284"/>
        </w:tabs>
        <w:spacing w:before="120" w:after="120"/>
        <w:ind w:left="284" w:hanging="284"/>
        <w:jc w:val="both"/>
        <w:rPr>
          <w:rFonts w:ascii="Helvetica" w:hAnsi="Helvetica"/>
        </w:rPr>
      </w:pPr>
      <w:r>
        <w:rPr>
          <w:rFonts w:ascii="Helvetica" w:hAnsi="Helvetica"/>
        </w:rPr>
        <w:t xml:space="preserve">Zmiana przepływności </w:t>
      </w:r>
      <w:r w:rsidR="00B734B9" w:rsidRPr="00B734B9">
        <w:rPr>
          <w:rFonts w:ascii="Helvetica" w:hAnsi="Helvetica"/>
        </w:rPr>
        <w:t xml:space="preserve">lub zmiana miejsca zakończenia Łącza jest płatna zgodnie </w:t>
      </w:r>
      <w:r w:rsidR="00B734B9" w:rsidRPr="00B734B9">
        <w:rPr>
          <w:rFonts w:ascii="Helvetica" w:hAnsi="Helvetica"/>
        </w:rPr>
        <w:br/>
        <w:t xml:space="preserve">z Cennikiem. </w:t>
      </w:r>
    </w:p>
    <w:p w14:paraId="3688C338" w14:textId="77777777" w:rsidR="00B734B9" w:rsidRPr="00EF5F44" w:rsidRDefault="00B734B9" w:rsidP="00B734B9">
      <w:pPr>
        <w:jc w:val="center"/>
        <w:rPr>
          <w:rFonts w:ascii="Helvetica" w:hAnsi="Helvetica"/>
          <w:b/>
        </w:rPr>
      </w:pPr>
      <w:r w:rsidRPr="00EF5F44">
        <w:rPr>
          <w:rFonts w:ascii="Helvetica" w:hAnsi="Helvetica"/>
          <w:b/>
        </w:rPr>
        <w:t>Artykuł 11</w:t>
      </w:r>
    </w:p>
    <w:p w14:paraId="3688C339" w14:textId="77777777" w:rsidR="00B734B9" w:rsidRPr="00B734B9" w:rsidRDefault="00B734B9" w:rsidP="00B734B9">
      <w:pPr>
        <w:spacing w:before="120" w:after="120"/>
        <w:jc w:val="center"/>
        <w:rPr>
          <w:rFonts w:ascii="Helvetica" w:hAnsi="Helvetica"/>
          <w:b/>
        </w:rPr>
      </w:pPr>
      <w:r w:rsidRPr="00364ADA">
        <w:rPr>
          <w:rFonts w:ascii="Helvetica" w:hAnsi="Helvetica"/>
          <w:b/>
        </w:rPr>
        <w:t>Zobowiązania Stron</w:t>
      </w:r>
    </w:p>
    <w:p w14:paraId="3688C33A" w14:textId="77777777" w:rsidR="00B734B9" w:rsidRPr="00B734B9" w:rsidRDefault="00B734B9" w:rsidP="004C2BD5">
      <w:pPr>
        <w:numPr>
          <w:ilvl w:val="3"/>
          <w:numId w:val="4"/>
        </w:numPr>
        <w:tabs>
          <w:tab w:val="num" w:pos="284"/>
        </w:tabs>
        <w:spacing w:after="120"/>
        <w:ind w:left="284" w:hanging="284"/>
        <w:jc w:val="both"/>
        <w:rPr>
          <w:rFonts w:ascii="Helvetica" w:hAnsi="Helvetica"/>
        </w:rPr>
      </w:pPr>
      <w:r w:rsidRPr="00B734B9">
        <w:rPr>
          <w:rFonts w:ascii="Helvetica" w:hAnsi="Helvetica"/>
        </w:rPr>
        <w:t xml:space="preserve">Operator zobowiązany jest do: </w:t>
      </w:r>
    </w:p>
    <w:p w14:paraId="3688C33B" w14:textId="77777777" w:rsidR="00B734B9" w:rsidRPr="00B734B9" w:rsidRDefault="00B734B9" w:rsidP="00E86D06">
      <w:pPr>
        <w:numPr>
          <w:ilvl w:val="0"/>
          <w:numId w:val="20"/>
        </w:numPr>
        <w:tabs>
          <w:tab w:val="clear" w:pos="363"/>
          <w:tab w:val="num" w:pos="567"/>
        </w:tabs>
        <w:spacing w:after="120"/>
        <w:ind w:left="567" w:hanging="283"/>
        <w:jc w:val="both"/>
        <w:rPr>
          <w:rFonts w:ascii="Helvetica" w:hAnsi="Helvetica"/>
        </w:rPr>
      </w:pPr>
      <w:r w:rsidRPr="00B734B9">
        <w:rPr>
          <w:rFonts w:ascii="Helvetica" w:hAnsi="Helvetica"/>
        </w:rPr>
        <w:t>umożliwienia pracownikom OPL, w tym w szczególności w przypadku wystąpienia Awarii i prowadzenia Prac planowych, dokonywania kontroli stanu oraz wykorzystywania Usługi, oraz dostępu do lokalu, w którym ma zostać dokonana instalacja, konserwacja, naprawa Urządzeń OPL,</w:t>
      </w:r>
    </w:p>
    <w:p w14:paraId="3688C33C" w14:textId="77777777" w:rsidR="00B734B9" w:rsidRPr="00B734B9" w:rsidRDefault="00B734B9" w:rsidP="00E86D06">
      <w:pPr>
        <w:numPr>
          <w:ilvl w:val="0"/>
          <w:numId w:val="20"/>
        </w:numPr>
        <w:tabs>
          <w:tab w:val="clear" w:pos="363"/>
          <w:tab w:val="num" w:pos="567"/>
        </w:tabs>
        <w:spacing w:after="120"/>
        <w:ind w:left="567" w:hanging="283"/>
        <w:jc w:val="both"/>
        <w:rPr>
          <w:rFonts w:ascii="Helvetica" w:hAnsi="Helvetica"/>
        </w:rPr>
      </w:pPr>
      <w:r w:rsidRPr="00B734B9">
        <w:rPr>
          <w:rFonts w:ascii="Helvetica" w:hAnsi="Helvetica"/>
          <w:iCs/>
        </w:rPr>
        <w:t>niedokonywania bez uzyskania uprzedniej pisemnej zgody OPL jakichkolwiek przeróbek lub zmian, w tym zmian programowych, w Urządzeniach OPL otrzymanych od OPL</w:t>
      </w:r>
      <w:r w:rsidR="00EF5F44">
        <w:rPr>
          <w:rFonts w:ascii="Helvetica" w:hAnsi="Helvetica"/>
          <w:iCs/>
        </w:rPr>
        <w:t xml:space="preserve"> </w:t>
      </w:r>
      <w:r w:rsidRPr="00B734B9">
        <w:rPr>
          <w:rFonts w:ascii="Helvetica" w:hAnsi="Helvetica"/>
          <w:iCs/>
        </w:rPr>
        <w:t>w ramach Usług</w:t>
      </w:r>
      <w:r w:rsidRPr="00B734B9">
        <w:rPr>
          <w:rFonts w:ascii="Helvetica" w:hAnsi="Helvetica"/>
        </w:rPr>
        <w:t>i,</w:t>
      </w:r>
    </w:p>
    <w:p w14:paraId="3688C33D" w14:textId="77777777" w:rsidR="00B734B9" w:rsidRPr="00B734B9" w:rsidRDefault="00B734B9" w:rsidP="00E86D06">
      <w:pPr>
        <w:numPr>
          <w:ilvl w:val="0"/>
          <w:numId w:val="20"/>
        </w:numPr>
        <w:tabs>
          <w:tab w:val="clear" w:pos="363"/>
          <w:tab w:val="num" w:pos="567"/>
        </w:tabs>
        <w:spacing w:after="120"/>
        <w:ind w:left="567" w:hanging="283"/>
        <w:jc w:val="both"/>
        <w:rPr>
          <w:rFonts w:ascii="Helvetica" w:hAnsi="Helvetica"/>
        </w:rPr>
      </w:pPr>
      <w:r w:rsidRPr="00B734B9">
        <w:rPr>
          <w:rFonts w:ascii="Helvetica" w:hAnsi="Helvetica"/>
        </w:rPr>
        <w:t>utrzymania odpowiednich wartości parametrów technicznych Urządzeń Operatora lub łączy stanowiących własność Operatora lub osoby trzeciej,</w:t>
      </w:r>
    </w:p>
    <w:p w14:paraId="3688C33E" w14:textId="77777777" w:rsidR="00B734B9" w:rsidRPr="00B734B9" w:rsidRDefault="00B734B9" w:rsidP="00E86D06">
      <w:pPr>
        <w:numPr>
          <w:ilvl w:val="0"/>
          <w:numId w:val="20"/>
        </w:numPr>
        <w:tabs>
          <w:tab w:val="clear" w:pos="363"/>
          <w:tab w:val="num" w:pos="567"/>
        </w:tabs>
        <w:spacing w:after="120"/>
        <w:ind w:left="567" w:hanging="283"/>
        <w:jc w:val="both"/>
        <w:rPr>
          <w:rFonts w:ascii="Helvetica" w:hAnsi="Helvetica"/>
        </w:rPr>
      </w:pPr>
      <w:r w:rsidRPr="00B734B9">
        <w:rPr>
          <w:rFonts w:ascii="Helvetica" w:hAnsi="Helvetica"/>
          <w:iCs/>
        </w:rPr>
        <w:t>zapewnienia właściwych parametrów sygnału wprowadzanego na port Urządzenia OPL, zgodnie z obowiązującymi normami,</w:t>
      </w:r>
    </w:p>
    <w:p w14:paraId="3688C33F" w14:textId="77777777" w:rsidR="00B734B9" w:rsidRPr="00B734B9" w:rsidRDefault="00B734B9" w:rsidP="00E86D06">
      <w:pPr>
        <w:numPr>
          <w:ilvl w:val="0"/>
          <w:numId w:val="20"/>
        </w:numPr>
        <w:tabs>
          <w:tab w:val="clear" w:pos="363"/>
          <w:tab w:val="num" w:pos="567"/>
        </w:tabs>
        <w:spacing w:after="120"/>
        <w:ind w:left="567" w:hanging="283"/>
        <w:jc w:val="both"/>
        <w:rPr>
          <w:rFonts w:ascii="Helvetica" w:hAnsi="Helvetica"/>
        </w:rPr>
      </w:pPr>
      <w:r w:rsidRPr="00B734B9">
        <w:rPr>
          <w:rFonts w:ascii="Helvetica" w:hAnsi="Helvetica"/>
        </w:rPr>
        <w:t>posiadania, dla wszystkich swoich urządzeń, wszelkich wymaganych prawem dokumentów lub znaków potwierdzających spełnianie Zasadniczych wymagań wynikających z obowiązujących w tym zakresie przepisów prawa dla tego typu urządzeń.</w:t>
      </w:r>
    </w:p>
    <w:p w14:paraId="3688C340" w14:textId="77777777" w:rsidR="00B734B9" w:rsidRPr="00B734B9" w:rsidRDefault="00B734B9" w:rsidP="00E86D06">
      <w:pPr>
        <w:numPr>
          <w:ilvl w:val="3"/>
          <w:numId w:val="4"/>
        </w:numPr>
        <w:tabs>
          <w:tab w:val="clear" w:pos="2880"/>
          <w:tab w:val="num" w:pos="284"/>
        </w:tabs>
        <w:ind w:left="284" w:hanging="284"/>
        <w:rPr>
          <w:rFonts w:ascii="Helvetica" w:hAnsi="Helvetica"/>
        </w:rPr>
      </w:pPr>
      <w:r w:rsidRPr="00B734B9">
        <w:rPr>
          <w:rFonts w:ascii="Helvetica" w:hAnsi="Helvetica"/>
        </w:rPr>
        <w:t>OPL zobowiązana jest do:</w:t>
      </w:r>
    </w:p>
    <w:p w14:paraId="3688C341" w14:textId="77777777" w:rsidR="00B734B9" w:rsidRPr="00B734B9" w:rsidRDefault="00B734B9" w:rsidP="00E86D06">
      <w:pPr>
        <w:numPr>
          <w:ilvl w:val="0"/>
          <w:numId w:val="19"/>
        </w:numPr>
        <w:tabs>
          <w:tab w:val="clear" w:pos="789"/>
          <w:tab w:val="num" w:pos="567"/>
        </w:tabs>
        <w:spacing w:before="120" w:after="120"/>
        <w:ind w:left="567" w:hanging="283"/>
        <w:jc w:val="both"/>
        <w:rPr>
          <w:rFonts w:ascii="Helvetica" w:hAnsi="Helvetica"/>
        </w:rPr>
      </w:pPr>
      <w:r w:rsidRPr="00B734B9">
        <w:rPr>
          <w:rFonts w:ascii="Helvetica" w:hAnsi="Helvetica"/>
        </w:rPr>
        <w:t>świadczenia usług na zasadach określonych w Umowie Ramowej i Umowach Szczegółowych,</w:t>
      </w:r>
    </w:p>
    <w:p w14:paraId="3688C342" w14:textId="77777777" w:rsidR="00B734B9" w:rsidRPr="00B734B9" w:rsidRDefault="00B734B9" w:rsidP="00E86D06">
      <w:pPr>
        <w:numPr>
          <w:ilvl w:val="0"/>
          <w:numId w:val="19"/>
        </w:numPr>
        <w:tabs>
          <w:tab w:val="clear" w:pos="789"/>
          <w:tab w:val="num" w:pos="567"/>
        </w:tabs>
        <w:spacing w:before="120" w:after="120"/>
        <w:ind w:left="567" w:hanging="283"/>
        <w:jc w:val="both"/>
        <w:rPr>
          <w:rFonts w:ascii="Helvetica" w:hAnsi="Helvetica"/>
        </w:rPr>
      </w:pPr>
      <w:r w:rsidRPr="00B734B9">
        <w:rPr>
          <w:rFonts w:ascii="Helvetica" w:hAnsi="Helvetica"/>
        </w:rPr>
        <w:t>zachowania odpowiednich parametrów technicznych usług.</w:t>
      </w:r>
    </w:p>
    <w:p w14:paraId="3688C343" w14:textId="77777777" w:rsidR="008C6571" w:rsidRDefault="008C6571" w:rsidP="00B734B9">
      <w:pPr>
        <w:spacing w:before="120" w:after="120"/>
        <w:jc w:val="center"/>
        <w:rPr>
          <w:rFonts w:ascii="Helvetica" w:hAnsi="Helvetica"/>
          <w:b/>
        </w:rPr>
      </w:pPr>
      <w:bookmarkStart w:id="36" w:name="_Toc438112086"/>
      <w:bookmarkStart w:id="37" w:name="_Toc432416438"/>
      <w:bookmarkStart w:id="38" w:name="_Toc432416522"/>
    </w:p>
    <w:p w14:paraId="3688C344" w14:textId="77777777" w:rsidR="00B734B9" w:rsidRPr="00B734B9" w:rsidRDefault="00B734B9" w:rsidP="00B734B9">
      <w:pPr>
        <w:spacing w:before="120" w:after="120"/>
        <w:jc w:val="center"/>
        <w:rPr>
          <w:rFonts w:ascii="Helvetica" w:hAnsi="Helvetica"/>
          <w:i/>
        </w:rPr>
      </w:pPr>
      <w:r w:rsidRPr="00B734B9">
        <w:rPr>
          <w:rFonts w:ascii="Helvetica" w:hAnsi="Helvetica"/>
          <w:b/>
        </w:rPr>
        <w:t>Artykuł 12</w:t>
      </w:r>
      <w:bookmarkEnd w:id="36"/>
    </w:p>
    <w:p w14:paraId="3688C345" w14:textId="77777777" w:rsidR="00B734B9" w:rsidRPr="00B734B9" w:rsidRDefault="00B734B9" w:rsidP="00B734B9">
      <w:pPr>
        <w:spacing w:before="120" w:after="120"/>
        <w:jc w:val="center"/>
        <w:rPr>
          <w:rFonts w:ascii="Helvetica" w:hAnsi="Helvetica"/>
          <w:i/>
        </w:rPr>
      </w:pPr>
      <w:bookmarkStart w:id="39" w:name="_Toc438112087"/>
      <w:r w:rsidRPr="00B734B9">
        <w:rPr>
          <w:rFonts w:ascii="Helvetica" w:hAnsi="Helvetica"/>
          <w:b/>
        </w:rPr>
        <w:t>Tryb postępowania w przypadku niespełnienia przez Urządzenia Operatora Zasadniczych wymagań oraz zasady zawieszania świadczenia Usługi</w:t>
      </w:r>
      <w:bookmarkEnd w:id="39"/>
    </w:p>
    <w:p w14:paraId="3688C346" w14:textId="77777777" w:rsidR="00B734B9" w:rsidRPr="00B734B9" w:rsidRDefault="00B734B9" w:rsidP="004C2BD5">
      <w:pPr>
        <w:numPr>
          <w:ilvl w:val="0"/>
          <w:numId w:val="21"/>
        </w:numPr>
        <w:jc w:val="both"/>
        <w:rPr>
          <w:rFonts w:ascii="Helvetica" w:hAnsi="Helvetica"/>
        </w:rPr>
      </w:pPr>
      <w:r w:rsidRPr="00B734B9">
        <w:rPr>
          <w:rFonts w:ascii="Helvetica" w:hAnsi="Helvetica"/>
        </w:rPr>
        <w:t>Operator zobowiązuje się posiadać, dla wszystkich swoich urządzeń, wszelkie wymagane prawem dokumenty lub znaki potwierdzające spełnianie Zasadniczych wymagań wynikających z obowiązujących w tym zakresie przepisów prawa dla tego typu urządzeń.</w:t>
      </w:r>
    </w:p>
    <w:p w14:paraId="3688C347" w14:textId="77777777" w:rsidR="00B734B9" w:rsidRPr="00B734B9" w:rsidRDefault="00B734B9" w:rsidP="004C2BD5">
      <w:pPr>
        <w:numPr>
          <w:ilvl w:val="0"/>
          <w:numId w:val="21"/>
        </w:numPr>
        <w:spacing w:before="120"/>
        <w:jc w:val="both"/>
        <w:rPr>
          <w:rFonts w:ascii="Helvetica" w:hAnsi="Helvetica"/>
        </w:rPr>
      </w:pPr>
      <w:r w:rsidRPr="00B734B9">
        <w:rPr>
          <w:rFonts w:ascii="Helvetica" w:hAnsi="Helvetica"/>
        </w:rPr>
        <w:t xml:space="preserve">W celu weryfikacji spełnienia przez Operatora obowiązku podłączenia do Urządzenia OPL urządzeń spełniających Zasadnicze wymagania, OPL może żądać w formie pisemnej, w każdym czasie od Operatora przedłożenia dokumentów lub wskazania znaków potwierdzających spełnianie przez te urządzenia Zasadniczych wymagań. </w:t>
      </w:r>
    </w:p>
    <w:p w14:paraId="3688C348" w14:textId="77777777" w:rsidR="00B734B9" w:rsidRPr="00B734B9" w:rsidRDefault="00B734B9" w:rsidP="004C2BD5">
      <w:pPr>
        <w:numPr>
          <w:ilvl w:val="0"/>
          <w:numId w:val="21"/>
        </w:numPr>
        <w:spacing w:before="120"/>
        <w:jc w:val="both"/>
        <w:rPr>
          <w:rFonts w:ascii="Helvetica" w:hAnsi="Helvetica"/>
        </w:rPr>
      </w:pPr>
      <w:r w:rsidRPr="00B734B9">
        <w:rPr>
          <w:rFonts w:ascii="Helvetica" w:hAnsi="Helvetica"/>
        </w:rPr>
        <w:t xml:space="preserve">Operator ma obowiązek przedłożenia powyższych dokumentów lub wskazania znaków </w:t>
      </w:r>
      <w:r w:rsidRPr="00B734B9">
        <w:rPr>
          <w:rFonts w:ascii="Helvetica" w:hAnsi="Helvetica"/>
        </w:rPr>
        <w:br/>
        <w:t xml:space="preserve">w terminie 15 (piętnastu) DR od dnia doręczenia przez OPL żądania, o którym mowa </w:t>
      </w:r>
      <w:r w:rsidRPr="00B734B9">
        <w:rPr>
          <w:rFonts w:ascii="Helvetica" w:hAnsi="Helvetica"/>
        </w:rPr>
        <w:br/>
        <w:t>w ust 2.</w:t>
      </w:r>
    </w:p>
    <w:p w14:paraId="3688C349" w14:textId="77777777" w:rsidR="00B734B9" w:rsidRPr="00B734B9" w:rsidRDefault="00B734B9" w:rsidP="004C2BD5">
      <w:pPr>
        <w:numPr>
          <w:ilvl w:val="0"/>
          <w:numId w:val="21"/>
        </w:numPr>
        <w:spacing w:before="120"/>
        <w:jc w:val="both"/>
        <w:rPr>
          <w:rFonts w:ascii="Helvetica" w:hAnsi="Helvetica"/>
        </w:rPr>
      </w:pPr>
      <w:r w:rsidRPr="00B734B9">
        <w:rPr>
          <w:rFonts w:ascii="Helvetica" w:hAnsi="Helvetica"/>
        </w:rPr>
        <w:t>OPL ma prawo do zawieszenia świadczenia Usługi w przypadku stwierdzenia przez służby techniczne OPL, że urządzenia Operatora przyłączone do Urządzeń OPL, nie spełniają Zasadniczych wymagań, albo</w:t>
      </w:r>
      <w:r w:rsidR="00C4319A">
        <w:rPr>
          <w:rFonts w:ascii="Helvetica" w:hAnsi="Helvetica"/>
        </w:rPr>
        <w:t>,</w:t>
      </w:r>
      <w:r w:rsidRPr="00B734B9">
        <w:rPr>
          <w:rFonts w:ascii="Helvetica" w:hAnsi="Helvetica"/>
        </w:rPr>
        <w:t xml:space="preserve"> gdy Operator nie przedłoży dokumentów lub nie wskaże znaków potwierdzających spełnianie przez urządzenia lub urządzenia końcowe Zasadniczych wymagań w terminie, o którym mowa w ust. 3.</w:t>
      </w:r>
    </w:p>
    <w:p w14:paraId="3688C34A" w14:textId="77777777" w:rsidR="00B734B9" w:rsidRPr="00B734B9" w:rsidRDefault="00B734B9" w:rsidP="004C2BD5">
      <w:pPr>
        <w:numPr>
          <w:ilvl w:val="0"/>
          <w:numId w:val="21"/>
        </w:numPr>
        <w:spacing w:before="120"/>
        <w:jc w:val="both"/>
        <w:rPr>
          <w:rFonts w:ascii="Helvetica" w:hAnsi="Helvetica"/>
        </w:rPr>
      </w:pPr>
      <w:r w:rsidRPr="00B734B9">
        <w:rPr>
          <w:rFonts w:ascii="Helvetica" w:hAnsi="Helvetica"/>
        </w:rPr>
        <w:t>W przypadku, o którym mowa w ust. 4, OPL nie później niż na 48 godzin przed planowanym zawieszeniem powiadomi Operatora, w formie pisemnej o przyczynach oraz skutkach zawieszenia świadczenia Usługi, o których mowa w art. 4</w:t>
      </w:r>
      <w:r w:rsidR="00364ADA">
        <w:rPr>
          <w:rFonts w:ascii="Helvetica" w:hAnsi="Helvetica"/>
        </w:rPr>
        <w:t xml:space="preserve"> Umowy Ramowej</w:t>
      </w:r>
      <w:r w:rsidRPr="00B734B9">
        <w:rPr>
          <w:rFonts w:ascii="Helvetica" w:hAnsi="Helvetica"/>
        </w:rPr>
        <w:t xml:space="preserve">. Zawieszenie świadczenia Usługi, o </w:t>
      </w:r>
      <w:r w:rsidRPr="00B734B9">
        <w:rPr>
          <w:rFonts w:ascii="Helvetica" w:hAnsi="Helvetica"/>
        </w:rPr>
        <w:lastRenderedPageBreak/>
        <w:t>którym mowa w zdaniu powyżej, nie wymaga przeprowadzenia postępowania konsultacyjnego</w:t>
      </w:r>
      <w:r w:rsidR="00364ADA">
        <w:rPr>
          <w:rFonts w:ascii="Helvetica" w:hAnsi="Helvetica"/>
        </w:rPr>
        <w:t>,</w:t>
      </w:r>
      <w:r w:rsidRPr="00B734B9">
        <w:rPr>
          <w:rFonts w:ascii="Helvetica" w:hAnsi="Helvetica"/>
        </w:rPr>
        <w:t xml:space="preserve"> o którym mowa w art. 9</w:t>
      </w:r>
      <w:r w:rsidR="00364ADA">
        <w:rPr>
          <w:rFonts w:ascii="Helvetica" w:hAnsi="Helvetica"/>
        </w:rPr>
        <w:t xml:space="preserve"> Umowy Ramowej</w:t>
      </w:r>
      <w:r w:rsidRPr="00B734B9">
        <w:rPr>
          <w:rFonts w:ascii="Helvetica" w:hAnsi="Helvetica"/>
        </w:rPr>
        <w:t>.</w:t>
      </w:r>
    </w:p>
    <w:p w14:paraId="3688C34B" w14:textId="77777777" w:rsidR="00B734B9" w:rsidRPr="00B734B9" w:rsidRDefault="00B734B9" w:rsidP="004C2BD5">
      <w:pPr>
        <w:numPr>
          <w:ilvl w:val="0"/>
          <w:numId w:val="21"/>
        </w:numPr>
        <w:spacing w:before="120"/>
        <w:jc w:val="both"/>
        <w:rPr>
          <w:rFonts w:ascii="Helvetica" w:hAnsi="Helvetica"/>
        </w:rPr>
      </w:pPr>
      <w:r w:rsidRPr="00B734B9">
        <w:rPr>
          <w:rFonts w:ascii="Helvetica" w:hAnsi="Helvetica"/>
        </w:rPr>
        <w:t>W okresie zawieszenia Usługi Operator zobowiązany jest do ponoszenia wszelkich opłat związanych z Usługą.</w:t>
      </w:r>
    </w:p>
    <w:p w14:paraId="3688C34C" w14:textId="77777777" w:rsidR="00B734B9" w:rsidRPr="00B734B9" w:rsidRDefault="00B734B9" w:rsidP="004C2BD5">
      <w:pPr>
        <w:numPr>
          <w:ilvl w:val="0"/>
          <w:numId w:val="21"/>
        </w:numPr>
        <w:spacing w:before="120" w:after="120"/>
        <w:jc w:val="both"/>
        <w:rPr>
          <w:rFonts w:ascii="Helvetica" w:hAnsi="Helvetica"/>
        </w:rPr>
      </w:pPr>
      <w:r w:rsidRPr="00B734B9">
        <w:rPr>
          <w:rFonts w:ascii="Helvetica" w:hAnsi="Helvetica"/>
        </w:rPr>
        <w:t>W przypadku, gdy Operator w terminie 22 (dwudziestu dwóch) DR od dnia poinformowania go przez OPL o przyczynach zawieszenia nie wymieni urządzeń niespełniających Zasadniczych wymagań albo nie przedłoży dokumentów lub nie wskaże znaków potwierdzających zgodność urządzeń z Zasadniczymi wymaganiami, OPL</w:t>
      </w:r>
      <w:r w:rsidR="00364ADA">
        <w:rPr>
          <w:rFonts w:ascii="Helvetica" w:hAnsi="Helvetica"/>
        </w:rPr>
        <w:t xml:space="preserve"> </w:t>
      </w:r>
      <w:r w:rsidRPr="00B734B9">
        <w:rPr>
          <w:rFonts w:ascii="Helvetica" w:hAnsi="Helvetica"/>
        </w:rPr>
        <w:t>ma prawo rozwiązać Umowę Szczegółową ze skutkiem natychmiastowym.</w:t>
      </w:r>
    </w:p>
    <w:p w14:paraId="3688C34D" w14:textId="77777777" w:rsidR="00B734B9" w:rsidRPr="00B734B9" w:rsidRDefault="00B734B9" w:rsidP="00E86D06">
      <w:pPr>
        <w:numPr>
          <w:ilvl w:val="0"/>
          <w:numId w:val="21"/>
        </w:numPr>
        <w:tabs>
          <w:tab w:val="clear" w:pos="363"/>
          <w:tab w:val="num" w:pos="284"/>
        </w:tabs>
        <w:ind w:left="284" w:hanging="284"/>
        <w:jc w:val="both"/>
        <w:rPr>
          <w:rFonts w:ascii="Helvetica" w:hAnsi="Helvetica"/>
        </w:rPr>
      </w:pPr>
      <w:r w:rsidRPr="00B734B9">
        <w:rPr>
          <w:rFonts w:ascii="Helvetica" w:hAnsi="Helvetica"/>
        </w:rPr>
        <w:t>W przypadku, gdy Operator w terminie 22 (dwudziestu dwóch) DR od dnia poinformowania go przez OPL o przyczynach zawieszenia wymieni urządzenia niespełniające Zasadniczych wymagań albo przedłoży dokumenty lub wskaże znaki potwierdzające zgodność urządzeń z Zasadniczymi wymaganiami, a Umowa Szczegółowa nie zostanie rozwiązana na zasadach określonych w ust. 7, OPL ma obowiązek w terminie 5 (pięciu) DR od ustania przyczyn zawieszenia określonych powyżej ponownie udostępnić Łącze dzierżawione.</w:t>
      </w:r>
    </w:p>
    <w:p w14:paraId="3688C34E" w14:textId="77777777" w:rsidR="008C6571" w:rsidRDefault="008C6571" w:rsidP="00B734B9">
      <w:pPr>
        <w:spacing w:before="120" w:after="120"/>
        <w:jc w:val="center"/>
        <w:rPr>
          <w:rFonts w:ascii="Helvetica" w:hAnsi="Helvetica"/>
          <w:b/>
        </w:rPr>
      </w:pPr>
    </w:p>
    <w:p w14:paraId="3688C34F" w14:textId="77777777" w:rsidR="00B734B9" w:rsidRPr="00B734B9" w:rsidRDefault="00B734B9" w:rsidP="00B734B9">
      <w:pPr>
        <w:spacing w:before="120" w:after="120"/>
        <w:jc w:val="center"/>
        <w:rPr>
          <w:rFonts w:ascii="Helvetica" w:hAnsi="Helvetica"/>
          <w:b/>
        </w:rPr>
      </w:pPr>
      <w:r w:rsidRPr="00B734B9">
        <w:rPr>
          <w:rFonts w:ascii="Helvetica" w:hAnsi="Helvetica"/>
          <w:b/>
        </w:rPr>
        <w:t>Artykuł 13</w:t>
      </w:r>
    </w:p>
    <w:p w14:paraId="3688C350" w14:textId="77777777" w:rsidR="00B734B9" w:rsidRPr="00B734B9" w:rsidRDefault="00B734B9" w:rsidP="00B734B9">
      <w:pPr>
        <w:spacing w:before="120" w:after="120"/>
        <w:jc w:val="center"/>
        <w:rPr>
          <w:rFonts w:ascii="Helvetica" w:hAnsi="Helvetica"/>
          <w:b/>
        </w:rPr>
      </w:pPr>
      <w:r w:rsidRPr="00B734B9">
        <w:rPr>
          <w:rFonts w:ascii="Helvetica" w:hAnsi="Helvetica"/>
          <w:b/>
        </w:rPr>
        <w:t>Odpowiedzialność Stron</w:t>
      </w:r>
    </w:p>
    <w:p w14:paraId="3688C351" w14:textId="77777777" w:rsidR="00B734B9" w:rsidRPr="00B734B9" w:rsidRDefault="00B734B9" w:rsidP="00E86D06">
      <w:pPr>
        <w:numPr>
          <w:ilvl w:val="0"/>
          <w:numId w:val="22"/>
        </w:numPr>
        <w:tabs>
          <w:tab w:val="clear" w:pos="363"/>
          <w:tab w:val="num" w:pos="284"/>
        </w:tabs>
        <w:ind w:left="284" w:hanging="284"/>
        <w:jc w:val="both"/>
        <w:rPr>
          <w:rFonts w:ascii="Helvetica" w:hAnsi="Helvetica"/>
        </w:rPr>
      </w:pPr>
      <w:r w:rsidRPr="00B734B9">
        <w:rPr>
          <w:rFonts w:ascii="Helvetica" w:hAnsi="Helvetica"/>
        </w:rPr>
        <w:t>Każda ze Stron zobowiązuje się do naprawienia szkody, wynikłej z niewykonania lub nienależytego wykonania Umowy</w:t>
      </w:r>
      <w:r w:rsidR="0036295C">
        <w:rPr>
          <w:rFonts w:ascii="Helvetica" w:hAnsi="Helvetica"/>
        </w:rPr>
        <w:t xml:space="preserve"> Ramowej lub Umowy Szczegółowej</w:t>
      </w:r>
      <w:r w:rsidRPr="00B734B9">
        <w:rPr>
          <w:rFonts w:ascii="Helvetica" w:hAnsi="Helvetica"/>
        </w:rPr>
        <w:t>, chyba że niewykonanie lub nienależyte wykonanie jest następstwem okoliczności, za które Strona nie ponosi odpowiedzialności, z zastrzeżeniem art. 13 ust. 3</w:t>
      </w:r>
      <w:r w:rsidR="0036295C">
        <w:rPr>
          <w:rFonts w:ascii="Helvetica" w:hAnsi="Helvetica"/>
        </w:rPr>
        <w:t xml:space="preserve"> Umowy Ramowej</w:t>
      </w:r>
      <w:r w:rsidRPr="00B734B9">
        <w:rPr>
          <w:rFonts w:ascii="Helvetica" w:hAnsi="Helvetica"/>
        </w:rPr>
        <w:t>.</w:t>
      </w:r>
    </w:p>
    <w:p w14:paraId="3688C352" w14:textId="77777777" w:rsidR="00B734B9" w:rsidRPr="00B734B9" w:rsidRDefault="00B734B9" w:rsidP="00E86D06">
      <w:pPr>
        <w:numPr>
          <w:ilvl w:val="0"/>
          <w:numId w:val="22"/>
        </w:numPr>
        <w:tabs>
          <w:tab w:val="clear" w:pos="363"/>
          <w:tab w:val="num" w:pos="284"/>
        </w:tabs>
        <w:spacing w:before="120" w:after="120"/>
        <w:ind w:left="284" w:hanging="284"/>
        <w:jc w:val="both"/>
        <w:rPr>
          <w:rFonts w:ascii="Helvetica" w:hAnsi="Helvetica"/>
        </w:rPr>
      </w:pPr>
      <w:r w:rsidRPr="00B734B9">
        <w:rPr>
          <w:rFonts w:ascii="Helvetica" w:hAnsi="Helvetica"/>
        </w:rPr>
        <w:t>Pojęcie szkody obejmuje zarówno szkodę rzeczywistą, jak i utracone korzyści.</w:t>
      </w:r>
    </w:p>
    <w:p w14:paraId="3688C353" w14:textId="77777777" w:rsidR="00B734B9" w:rsidRPr="00B734B9" w:rsidRDefault="00B734B9" w:rsidP="00E86D06">
      <w:pPr>
        <w:numPr>
          <w:ilvl w:val="0"/>
          <w:numId w:val="22"/>
        </w:numPr>
        <w:tabs>
          <w:tab w:val="clear" w:pos="363"/>
          <w:tab w:val="num" w:pos="284"/>
        </w:tabs>
        <w:ind w:left="284" w:hanging="284"/>
        <w:jc w:val="both"/>
        <w:rPr>
          <w:rFonts w:ascii="Helvetica" w:hAnsi="Helvetica"/>
        </w:rPr>
      </w:pPr>
      <w:r w:rsidRPr="00B734B9">
        <w:rPr>
          <w:rFonts w:ascii="Helvetica" w:hAnsi="Helvetica"/>
        </w:rPr>
        <w:t xml:space="preserve">Żadna ze Stron nie ponosi odpowiedzialności za niewykonanie lub nienależyte wykonanie swoich zobowiązań, wynikających z Umowy Ramowej </w:t>
      </w:r>
      <w:r w:rsidR="00937B12">
        <w:rPr>
          <w:rFonts w:ascii="Helvetica" w:hAnsi="Helvetica"/>
        </w:rPr>
        <w:t>lub</w:t>
      </w:r>
      <w:r w:rsidRPr="00B734B9">
        <w:rPr>
          <w:rFonts w:ascii="Helvetica" w:hAnsi="Helvetica"/>
        </w:rPr>
        <w:t xml:space="preserve"> </w:t>
      </w:r>
      <w:r w:rsidR="0036295C">
        <w:rPr>
          <w:rFonts w:ascii="Helvetica" w:hAnsi="Helvetica"/>
        </w:rPr>
        <w:t xml:space="preserve">Umowy </w:t>
      </w:r>
      <w:r w:rsidRPr="00B734B9">
        <w:rPr>
          <w:rFonts w:ascii="Helvetica" w:hAnsi="Helvetica"/>
        </w:rPr>
        <w:t>Szczegółowej z powodu Siły Wyższej.</w:t>
      </w:r>
    </w:p>
    <w:p w14:paraId="3688C354" w14:textId="77777777" w:rsidR="00B734B9" w:rsidRPr="00B734B9" w:rsidRDefault="00B734B9" w:rsidP="00E86D06">
      <w:pPr>
        <w:numPr>
          <w:ilvl w:val="0"/>
          <w:numId w:val="22"/>
        </w:numPr>
        <w:tabs>
          <w:tab w:val="clear" w:pos="363"/>
          <w:tab w:val="num" w:pos="284"/>
        </w:tabs>
        <w:spacing w:before="120" w:after="120"/>
        <w:ind w:left="284" w:hanging="284"/>
        <w:jc w:val="both"/>
        <w:rPr>
          <w:rFonts w:ascii="Helvetica" w:hAnsi="Helvetica"/>
        </w:rPr>
      </w:pPr>
      <w:r w:rsidRPr="00B734B9">
        <w:rPr>
          <w:rFonts w:ascii="Helvetica" w:hAnsi="Helvetica"/>
        </w:rPr>
        <w:t>OPL nie ponosi odpowiedzialności z tytułu usług świadczonych przez operatorów, w tym z tytułu udostępniania sobie wzajemnie usług przez operatorów na wykupionym od OPL kanale VLAN.</w:t>
      </w:r>
    </w:p>
    <w:p w14:paraId="3688C355" w14:textId="77777777" w:rsidR="00B734B9" w:rsidRPr="00B734B9" w:rsidRDefault="00B734B9" w:rsidP="00E86D06">
      <w:pPr>
        <w:numPr>
          <w:ilvl w:val="0"/>
          <w:numId w:val="22"/>
        </w:numPr>
        <w:tabs>
          <w:tab w:val="clear" w:pos="363"/>
          <w:tab w:val="num" w:pos="284"/>
        </w:tabs>
        <w:spacing w:before="120" w:after="120"/>
        <w:ind w:left="284" w:hanging="284"/>
        <w:jc w:val="both"/>
        <w:rPr>
          <w:rFonts w:ascii="Helvetica" w:hAnsi="Helvetica"/>
        </w:rPr>
      </w:pPr>
      <w:r w:rsidRPr="00B734B9">
        <w:rPr>
          <w:rFonts w:ascii="Helvetica" w:hAnsi="Helvetica"/>
        </w:rPr>
        <w:t>OPL nie jest odpowiedzialna za żadne działanie lub zaniechanie Operatora dokonującego wymiany ruchu za pośrednictwem sieci OPL, w tym za szkody bezpośrednie lub pośrednie poniesione przez innych operatorów lub osoby trzecie.</w:t>
      </w:r>
    </w:p>
    <w:p w14:paraId="3688C356" w14:textId="77777777" w:rsidR="00B734B9" w:rsidRPr="00B734B9" w:rsidRDefault="00B734B9" w:rsidP="00E86D06">
      <w:pPr>
        <w:numPr>
          <w:ilvl w:val="0"/>
          <w:numId w:val="22"/>
        </w:numPr>
        <w:tabs>
          <w:tab w:val="clear" w:pos="363"/>
          <w:tab w:val="num" w:pos="284"/>
        </w:tabs>
        <w:spacing w:before="120" w:after="120"/>
        <w:ind w:left="284" w:hanging="284"/>
        <w:jc w:val="both"/>
        <w:rPr>
          <w:rFonts w:ascii="Helvetica" w:hAnsi="Helvetica"/>
        </w:rPr>
      </w:pPr>
      <w:r w:rsidRPr="00B734B9">
        <w:rPr>
          <w:rFonts w:ascii="Helvetica" w:hAnsi="Helvetica"/>
        </w:rPr>
        <w:t>W przypadku roszczeń kierowanych w stosunku do OPL z tytułu szkód w zakresie podłączenia sieci Operatora do sieci OPL lub z tytułu wymiany ruchu, spowodowane działaniem lub zaniechaniem Operatora, Operator uwolni OPL od odpowiedzialności oraz pokryje wszelkie wydatki poniesione przez OPL w związku z takimi roszczeniami.</w:t>
      </w:r>
    </w:p>
    <w:p w14:paraId="3688C357" w14:textId="77777777" w:rsidR="00B734B9" w:rsidRPr="00B734B9" w:rsidRDefault="00B734B9" w:rsidP="00B734B9">
      <w:pPr>
        <w:spacing w:before="120"/>
        <w:jc w:val="center"/>
        <w:outlineLvl w:val="1"/>
        <w:rPr>
          <w:rFonts w:ascii="Helvetica" w:hAnsi="Helvetica"/>
          <w:b/>
          <w:bCs/>
          <w:iCs/>
        </w:rPr>
      </w:pPr>
      <w:bookmarkStart w:id="40" w:name="_Toc432416440"/>
      <w:bookmarkStart w:id="41" w:name="_Toc432416524"/>
      <w:bookmarkStart w:id="42" w:name="_Toc438112090"/>
      <w:bookmarkEnd w:id="37"/>
      <w:bookmarkEnd w:id="38"/>
      <w:r w:rsidRPr="00B734B9">
        <w:rPr>
          <w:rFonts w:ascii="Helvetica" w:hAnsi="Helvetica"/>
          <w:b/>
          <w:bCs/>
          <w:iCs/>
        </w:rPr>
        <w:t>Artykuł 1</w:t>
      </w:r>
      <w:bookmarkEnd w:id="40"/>
      <w:bookmarkEnd w:id="41"/>
      <w:r w:rsidRPr="00B734B9">
        <w:rPr>
          <w:rFonts w:ascii="Helvetica" w:hAnsi="Helvetica"/>
          <w:b/>
          <w:bCs/>
          <w:iCs/>
        </w:rPr>
        <w:t>4</w:t>
      </w:r>
      <w:bookmarkEnd w:id="42"/>
    </w:p>
    <w:p w14:paraId="3688C358" w14:textId="77777777" w:rsidR="00B734B9" w:rsidRPr="00B734B9" w:rsidRDefault="00B734B9" w:rsidP="00B734B9">
      <w:pPr>
        <w:spacing w:before="120" w:after="120"/>
        <w:jc w:val="center"/>
        <w:outlineLvl w:val="1"/>
        <w:rPr>
          <w:rFonts w:ascii="Helvetica" w:hAnsi="Helvetica"/>
          <w:b/>
          <w:bCs/>
          <w:iCs/>
        </w:rPr>
      </w:pPr>
      <w:bookmarkStart w:id="43" w:name="_Toc432416441"/>
      <w:bookmarkStart w:id="44" w:name="_Toc432416525"/>
      <w:bookmarkStart w:id="45" w:name="_Toc438112091"/>
      <w:r w:rsidRPr="00B734B9">
        <w:rPr>
          <w:rFonts w:ascii="Helvetica" w:hAnsi="Helvetica"/>
          <w:b/>
          <w:bCs/>
          <w:iCs/>
        </w:rPr>
        <w:t>Opłaty</w:t>
      </w:r>
      <w:bookmarkEnd w:id="43"/>
      <w:bookmarkEnd w:id="44"/>
      <w:bookmarkEnd w:id="45"/>
    </w:p>
    <w:p w14:paraId="3688C359" w14:textId="77777777" w:rsidR="00B734B9" w:rsidRPr="00B734B9" w:rsidRDefault="00B734B9" w:rsidP="004C2BD5">
      <w:pPr>
        <w:numPr>
          <w:ilvl w:val="0"/>
          <w:numId w:val="12"/>
        </w:numPr>
        <w:spacing w:after="120"/>
        <w:ind w:left="284"/>
        <w:jc w:val="both"/>
        <w:rPr>
          <w:rFonts w:ascii="Helvetica" w:hAnsi="Helvetica"/>
        </w:rPr>
      </w:pPr>
      <w:r w:rsidRPr="00B734B9">
        <w:rPr>
          <w:rFonts w:ascii="Helvetica" w:hAnsi="Helvetica"/>
        </w:rPr>
        <w:t>Operator uiszcza zarówno opłaty miesięczne, jak i opłaty jednorazowe wskazane poniżej odrębnie za każdą Usługę.</w:t>
      </w:r>
    </w:p>
    <w:p w14:paraId="3688C35A" w14:textId="77777777" w:rsidR="00B734B9" w:rsidRPr="00B734B9" w:rsidRDefault="00B734B9" w:rsidP="004C2BD5">
      <w:pPr>
        <w:numPr>
          <w:ilvl w:val="0"/>
          <w:numId w:val="12"/>
        </w:numPr>
        <w:spacing w:after="120"/>
        <w:ind w:left="284"/>
        <w:jc w:val="both"/>
        <w:rPr>
          <w:rFonts w:ascii="Helvetica" w:hAnsi="Helvetica"/>
        </w:rPr>
      </w:pPr>
      <w:r w:rsidRPr="00B734B9">
        <w:rPr>
          <w:rFonts w:ascii="Helvetica" w:hAnsi="Helvetica"/>
        </w:rPr>
        <w:t>Opłaty za Usługi.</w:t>
      </w:r>
    </w:p>
    <w:p w14:paraId="3688C35B" w14:textId="77777777" w:rsidR="00B734B9" w:rsidRPr="00B734B9" w:rsidRDefault="00B734B9" w:rsidP="00B734B9">
      <w:pPr>
        <w:rPr>
          <w:rFonts w:ascii="Helvetica" w:hAnsi="Helvetica"/>
        </w:rPr>
      </w:pPr>
    </w:p>
    <w:tbl>
      <w:tblPr>
        <w:tblW w:w="9210" w:type="dxa"/>
        <w:tblLayout w:type="fixed"/>
        <w:tblCellMar>
          <w:left w:w="70" w:type="dxa"/>
          <w:right w:w="70" w:type="dxa"/>
        </w:tblCellMar>
        <w:tblLook w:val="0000" w:firstRow="0" w:lastRow="0" w:firstColumn="0" w:lastColumn="0" w:noHBand="0" w:noVBand="0"/>
      </w:tblPr>
      <w:tblGrid>
        <w:gridCol w:w="3756"/>
        <w:gridCol w:w="3874"/>
        <w:gridCol w:w="1580"/>
      </w:tblGrid>
      <w:tr w:rsidR="00B734B9" w:rsidRPr="00B734B9" w14:paraId="3688C35D" w14:textId="77777777" w:rsidTr="00E86D06">
        <w:trPr>
          <w:cantSplit/>
        </w:trPr>
        <w:tc>
          <w:tcPr>
            <w:tcW w:w="9210" w:type="dxa"/>
            <w:gridSpan w:val="3"/>
            <w:tcBorders>
              <w:top w:val="single" w:sz="12" w:space="0" w:color="auto"/>
              <w:left w:val="single" w:sz="12" w:space="0" w:color="auto"/>
              <w:bottom w:val="single" w:sz="6" w:space="0" w:color="auto"/>
              <w:right w:val="single" w:sz="12" w:space="0" w:color="auto"/>
            </w:tcBorders>
            <w:shd w:val="clear" w:color="auto" w:fill="auto"/>
          </w:tcPr>
          <w:p w14:paraId="3688C35C" w14:textId="77777777" w:rsidR="00B734B9" w:rsidRPr="00364ADA" w:rsidRDefault="00B734B9" w:rsidP="00B734B9">
            <w:pPr>
              <w:tabs>
                <w:tab w:val="left" w:pos="6080"/>
              </w:tabs>
              <w:spacing w:before="120" w:after="120"/>
              <w:jc w:val="center"/>
              <w:rPr>
                <w:rFonts w:ascii="Helvetica" w:hAnsi="Helvetica"/>
                <w:b/>
              </w:rPr>
            </w:pPr>
            <w:r w:rsidRPr="00364ADA">
              <w:rPr>
                <w:rFonts w:ascii="Helvetica" w:hAnsi="Helvetica"/>
                <w:b/>
              </w:rPr>
              <w:t>Opłaty jednorazowe</w:t>
            </w:r>
          </w:p>
        </w:tc>
      </w:tr>
      <w:tr w:rsidR="00B734B9" w:rsidRPr="00B734B9" w14:paraId="3688C360" w14:textId="77777777" w:rsidTr="00E86D06">
        <w:trPr>
          <w:cantSplit/>
        </w:trPr>
        <w:tc>
          <w:tcPr>
            <w:tcW w:w="7630"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3688C35E" w14:textId="77777777" w:rsidR="00B734B9" w:rsidRPr="00364ADA" w:rsidRDefault="00B734B9" w:rsidP="00B734B9">
            <w:pPr>
              <w:jc w:val="center"/>
              <w:rPr>
                <w:rFonts w:ascii="Helvetica" w:hAnsi="Helvetica"/>
                <w:b/>
              </w:rPr>
            </w:pPr>
            <w:r w:rsidRPr="00364ADA">
              <w:rPr>
                <w:rFonts w:ascii="Helvetica" w:hAnsi="Helvetica"/>
                <w:b/>
              </w:rPr>
              <w:t>Wyszczególnienie tytułu opłaty</w:t>
            </w:r>
          </w:p>
        </w:tc>
        <w:tc>
          <w:tcPr>
            <w:tcW w:w="1580" w:type="dxa"/>
            <w:tcBorders>
              <w:top w:val="single" w:sz="6" w:space="0" w:color="auto"/>
              <w:left w:val="single" w:sz="6" w:space="0" w:color="auto"/>
              <w:bottom w:val="single" w:sz="12" w:space="0" w:color="auto"/>
              <w:right w:val="single" w:sz="12" w:space="0" w:color="auto"/>
            </w:tcBorders>
            <w:shd w:val="clear" w:color="auto" w:fill="auto"/>
            <w:vAlign w:val="center"/>
          </w:tcPr>
          <w:p w14:paraId="3688C35F" w14:textId="77777777" w:rsidR="00B734B9" w:rsidRPr="00364ADA" w:rsidRDefault="00B734B9" w:rsidP="00B734B9">
            <w:pPr>
              <w:jc w:val="center"/>
              <w:rPr>
                <w:rFonts w:ascii="Helvetica" w:hAnsi="Helvetica"/>
                <w:b/>
              </w:rPr>
            </w:pPr>
            <w:r w:rsidRPr="00364ADA">
              <w:rPr>
                <w:rFonts w:ascii="Helvetica" w:hAnsi="Helvetica"/>
                <w:b/>
              </w:rPr>
              <w:t xml:space="preserve">Opłata </w:t>
            </w:r>
            <w:r w:rsidRPr="00364ADA">
              <w:rPr>
                <w:rFonts w:ascii="Helvetica" w:hAnsi="Helvetica"/>
                <w:b/>
              </w:rPr>
              <w:br/>
              <w:t xml:space="preserve"> [zł]</w:t>
            </w:r>
          </w:p>
        </w:tc>
      </w:tr>
      <w:tr w:rsidR="00B734B9" w:rsidRPr="00B734B9" w14:paraId="3688C364" w14:textId="77777777" w:rsidTr="00E86D06">
        <w:trPr>
          <w:cantSplit/>
          <w:trHeight w:val="451"/>
        </w:trPr>
        <w:tc>
          <w:tcPr>
            <w:tcW w:w="3756"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3688C361" w14:textId="77777777" w:rsidR="00B734B9" w:rsidRPr="00BA6484" w:rsidRDefault="00B734B9" w:rsidP="00B734B9">
            <w:pPr>
              <w:keepLines/>
              <w:suppressLineNumbers/>
              <w:spacing w:before="120" w:after="120"/>
              <w:rPr>
                <w:rFonts w:ascii="Helvetica" w:hAnsi="Helvetica"/>
              </w:rPr>
            </w:pPr>
            <w:r w:rsidRPr="00BA6484">
              <w:rPr>
                <w:rFonts w:ascii="Helvetica" w:hAnsi="Helvetica"/>
              </w:rPr>
              <w:t xml:space="preserve">Łącza analogowe (dwu i </w:t>
            </w:r>
            <w:r w:rsidRPr="00BA6484">
              <w:rPr>
                <w:rFonts w:ascii="Helvetica" w:hAnsi="Helvetica"/>
              </w:rPr>
              <w:lastRenderedPageBreak/>
              <w:t>czteroprzewodowe)</w:t>
            </w:r>
          </w:p>
        </w:tc>
        <w:tc>
          <w:tcPr>
            <w:tcW w:w="3874" w:type="dxa"/>
            <w:tcBorders>
              <w:top w:val="single" w:sz="12" w:space="0" w:color="auto"/>
              <w:left w:val="single" w:sz="6" w:space="0" w:color="auto"/>
              <w:bottom w:val="single" w:sz="6" w:space="0" w:color="auto"/>
              <w:right w:val="single" w:sz="6" w:space="0" w:color="auto"/>
            </w:tcBorders>
            <w:shd w:val="clear" w:color="auto" w:fill="auto"/>
          </w:tcPr>
          <w:p w14:paraId="3688C362" w14:textId="77777777" w:rsidR="00B734B9" w:rsidRPr="00BA6484" w:rsidRDefault="00B734B9" w:rsidP="00B734B9">
            <w:pPr>
              <w:keepLines/>
              <w:suppressLineNumbers/>
              <w:spacing w:before="120" w:after="120"/>
              <w:rPr>
                <w:rFonts w:ascii="Helvetica" w:hAnsi="Helvetica"/>
              </w:rPr>
            </w:pPr>
            <w:r w:rsidRPr="00BA6484">
              <w:rPr>
                <w:rFonts w:ascii="Helvetica" w:hAnsi="Helvetica"/>
              </w:rPr>
              <w:lastRenderedPageBreak/>
              <w:t>Wywiad techniczny *</w:t>
            </w:r>
          </w:p>
        </w:tc>
        <w:tc>
          <w:tcPr>
            <w:tcW w:w="1580" w:type="dxa"/>
            <w:tcBorders>
              <w:top w:val="single" w:sz="12" w:space="0" w:color="auto"/>
              <w:left w:val="single" w:sz="6" w:space="0" w:color="auto"/>
              <w:bottom w:val="single" w:sz="6" w:space="0" w:color="auto"/>
              <w:right w:val="single" w:sz="12" w:space="0" w:color="auto"/>
            </w:tcBorders>
            <w:vAlign w:val="center"/>
          </w:tcPr>
          <w:p w14:paraId="3688C363" w14:textId="77777777" w:rsidR="00B734B9" w:rsidRPr="00364ADA" w:rsidRDefault="00B734B9" w:rsidP="00B734B9">
            <w:pPr>
              <w:keepLines/>
              <w:suppressLineNumbers/>
              <w:spacing w:before="120" w:after="120"/>
              <w:jc w:val="center"/>
              <w:rPr>
                <w:rFonts w:ascii="Helvetica" w:hAnsi="Helvetica"/>
              </w:rPr>
            </w:pPr>
            <w:r w:rsidRPr="00364ADA">
              <w:rPr>
                <w:rFonts w:ascii="Helvetica" w:hAnsi="Helvetica" w:cs="Arial"/>
                <w:bCs/>
                <w:color w:val="000000"/>
              </w:rPr>
              <w:t>337,51</w:t>
            </w:r>
          </w:p>
        </w:tc>
      </w:tr>
      <w:tr w:rsidR="00B734B9" w:rsidRPr="00B734B9" w14:paraId="3688C368" w14:textId="77777777" w:rsidTr="00E86D06">
        <w:trPr>
          <w:cantSplit/>
          <w:trHeight w:val="415"/>
        </w:trPr>
        <w:tc>
          <w:tcPr>
            <w:tcW w:w="3756" w:type="dxa"/>
            <w:vMerge/>
            <w:tcBorders>
              <w:top w:val="single" w:sz="6" w:space="0" w:color="auto"/>
              <w:left w:val="single" w:sz="12" w:space="0" w:color="auto"/>
              <w:bottom w:val="single" w:sz="12" w:space="0" w:color="auto"/>
              <w:right w:val="single" w:sz="6" w:space="0" w:color="auto"/>
            </w:tcBorders>
            <w:shd w:val="clear" w:color="auto" w:fill="auto"/>
            <w:vAlign w:val="center"/>
          </w:tcPr>
          <w:p w14:paraId="3688C365" w14:textId="77777777" w:rsidR="00B734B9" w:rsidRPr="00BA6484" w:rsidRDefault="00B734B9" w:rsidP="00B734B9">
            <w:pPr>
              <w:keepLines/>
              <w:suppressLineNumbers/>
              <w:spacing w:before="120" w:after="120"/>
              <w:rPr>
                <w:rFonts w:ascii="Helvetica" w:hAnsi="Helvetica"/>
              </w:rPr>
            </w:pPr>
          </w:p>
        </w:tc>
        <w:tc>
          <w:tcPr>
            <w:tcW w:w="3874" w:type="dxa"/>
            <w:tcBorders>
              <w:top w:val="single" w:sz="6" w:space="0" w:color="auto"/>
              <w:left w:val="single" w:sz="6" w:space="0" w:color="auto"/>
              <w:bottom w:val="single" w:sz="12" w:space="0" w:color="auto"/>
              <w:right w:val="single" w:sz="6" w:space="0" w:color="auto"/>
            </w:tcBorders>
            <w:shd w:val="clear" w:color="auto" w:fill="auto"/>
          </w:tcPr>
          <w:p w14:paraId="3688C366" w14:textId="77777777" w:rsidR="00B734B9" w:rsidRPr="00BA6484" w:rsidRDefault="00B734B9" w:rsidP="00B734B9">
            <w:pPr>
              <w:keepLines/>
              <w:suppressLineNumbers/>
              <w:spacing w:before="120" w:after="120"/>
              <w:rPr>
                <w:rFonts w:ascii="Helvetica" w:hAnsi="Helvetica"/>
              </w:rPr>
            </w:pPr>
            <w:r w:rsidRPr="00BA6484">
              <w:rPr>
                <w:rFonts w:ascii="Helvetica" w:hAnsi="Helvetica"/>
              </w:rPr>
              <w:t>Uruchomienie</w:t>
            </w:r>
          </w:p>
        </w:tc>
        <w:tc>
          <w:tcPr>
            <w:tcW w:w="1580" w:type="dxa"/>
            <w:tcBorders>
              <w:top w:val="single" w:sz="6" w:space="0" w:color="auto"/>
              <w:left w:val="single" w:sz="6" w:space="0" w:color="auto"/>
              <w:bottom w:val="single" w:sz="12" w:space="0" w:color="auto"/>
              <w:right w:val="single" w:sz="12" w:space="0" w:color="auto"/>
            </w:tcBorders>
            <w:vAlign w:val="center"/>
          </w:tcPr>
          <w:p w14:paraId="3688C367" w14:textId="77777777" w:rsidR="00B734B9" w:rsidRPr="00364ADA" w:rsidRDefault="00B734B9" w:rsidP="00B734B9">
            <w:pPr>
              <w:keepLines/>
              <w:suppressLineNumbers/>
              <w:spacing w:before="120" w:after="120"/>
              <w:jc w:val="center"/>
              <w:rPr>
                <w:rFonts w:ascii="Helvetica" w:hAnsi="Helvetica"/>
              </w:rPr>
            </w:pPr>
            <w:r w:rsidRPr="00364ADA">
              <w:rPr>
                <w:rFonts w:ascii="Helvetica" w:hAnsi="Helvetica" w:cs="Arial"/>
                <w:bCs/>
                <w:color w:val="000000"/>
              </w:rPr>
              <w:t>751,10</w:t>
            </w:r>
          </w:p>
        </w:tc>
      </w:tr>
      <w:tr w:rsidR="00B734B9" w:rsidRPr="00B734B9" w14:paraId="3688C36C" w14:textId="77777777" w:rsidTr="008C6571">
        <w:trPr>
          <w:cantSplit/>
          <w:trHeight w:val="428"/>
        </w:trPr>
        <w:tc>
          <w:tcPr>
            <w:tcW w:w="3756" w:type="dxa"/>
            <w:vMerge w:val="restart"/>
            <w:tcBorders>
              <w:top w:val="single" w:sz="12" w:space="0" w:color="auto"/>
              <w:left w:val="single" w:sz="12" w:space="0" w:color="auto"/>
              <w:bottom w:val="single" w:sz="6" w:space="0" w:color="auto"/>
              <w:right w:val="single" w:sz="6" w:space="0" w:color="auto"/>
            </w:tcBorders>
            <w:vAlign w:val="center"/>
          </w:tcPr>
          <w:p w14:paraId="3688C369" w14:textId="77777777" w:rsidR="00B734B9" w:rsidRPr="00364ADA" w:rsidRDefault="00B734B9" w:rsidP="00B734B9">
            <w:pPr>
              <w:keepLines/>
              <w:suppressLineNumbers/>
              <w:spacing w:before="120" w:after="120"/>
              <w:rPr>
                <w:rFonts w:ascii="Helvetica" w:hAnsi="Helvetica"/>
              </w:rPr>
            </w:pPr>
            <w:r w:rsidRPr="00364ADA">
              <w:rPr>
                <w:rFonts w:ascii="Helvetica" w:hAnsi="Helvetica"/>
                <w:bCs/>
              </w:rPr>
              <w:lastRenderedPageBreak/>
              <w:t>Usługa w pozostałych technologiach</w:t>
            </w:r>
          </w:p>
        </w:tc>
        <w:tc>
          <w:tcPr>
            <w:tcW w:w="3874" w:type="dxa"/>
            <w:tcBorders>
              <w:top w:val="single" w:sz="12" w:space="0" w:color="auto"/>
              <w:left w:val="single" w:sz="6" w:space="0" w:color="auto"/>
              <w:bottom w:val="single" w:sz="6" w:space="0" w:color="auto"/>
              <w:right w:val="single" w:sz="6" w:space="0" w:color="auto"/>
            </w:tcBorders>
          </w:tcPr>
          <w:p w14:paraId="3688C36A" w14:textId="77777777" w:rsidR="00B734B9" w:rsidRPr="00364ADA" w:rsidRDefault="00B734B9" w:rsidP="00B734B9">
            <w:pPr>
              <w:keepLines/>
              <w:suppressLineNumbers/>
              <w:spacing w:before="120" w:after="120"/>
              <w:rPr>
                <w:rFonts w:ascii="Helvetica" w:hAnsi="Helvetica"/>
              </w:rPr>
            </w:pPr>
            <w:r w:rsidRPr="00364ADA">
              <w:rPr>
                <w:rFonts w:ascii="Helvetica" w:hAnsi="Helvetica"/>
              </w:rPr>
              <w:t>Wywiad techniczny</w:t>
            </w:r>
          </w:p>
        </w:tc>
        <w:tc>
          <w:tcPr>
            <w:tcW w:w="1580" w:type="dxa"/>
            <w:tcBorders>
              <w:top w:val="single" w:sz="12" w:space="0" w:color="auto"/>
              <w:left w:val="single" w:sz="6" w:space="0" w:color="auto"/>
              <w:bottom w:val="single" w:sz="6" w:space="0" w:color="auto"/>
              <w:right w:val="single" w:sz="12" w:space="0" w:color="auto"/>
            </w:tcBorders>
            <w:vAlign w:val="center"/>
          </w:tcPr>
          <w:p w14:paraId="3688C36B" w14:textId="77777777" w:rsidR="00B734B9" w:rsidRPr="00364ADA" w:rsidRDefault="00B734B9" w:rsidP="00B734B9">
            <w:pPr>
              <w:keepLines/>
              <w:suppressLineNumbers/>
              <w:spacing w:before="120" w:after="120"/>
              <w:jc w:val="center"/>
              <w:rPr>
                <w:rFonts w:ascii="Helvetica" w:hAnsi="Helvetica"/>
              </w:rPr>
            </w:pPr>
            <w:r w:rsidRPr="00364ADA">
              <w:rPr>
                <w:rFonts w:ascii="Helvetica" w:hAnsi="Helvetica" w:cs="Arial"/>
                <w:bCs/>
                <w:color w:val="000000"/>
              </w:rPr>
              <w:t>731,55</w:t>
            </w:r>
          </w:p>
        </w:tc>
      </w:tr>
      <w:tr w:rsidR="00B734B9" w:rsidRPr="00B734B9" w14:paraId="3688C370" w14:textId="77777777" w:rsidTr="008C6571">
        <w:trPr>
          <w:cantSplit/>
          <w:trHeight w:val="372"/>
        </w:trPr>
        <w:tc>
          <w:tcPr>
            <w:tcW w:w="3756" w:type="dxa"/>
            <w:vMerge/>
            <w:tcBorders>
              <w:top w:val="single" w:sz="6" w:space="0" w:color="auto"/>
              <w:left w:val="single" w:sz="12" w:space="0" w:color="auto"/>
              <w:bottom w:val="single" w:sz="6" w:space="0" w:color="auto"/>
              <w:right w:val="single" w:sz="6" w:space="0" w:color="auto"/>
            </w:tcBorders>
          </w:tcPr>
          <w:p w14:paraId="3688C36D" w14:textId="77777777" w:rsidR="00B734B9" w:rsidRPr="00364ADA" w:rsidRDefault="00B734B9" w:rsidP="00B734B9">
            <w:pPr>
              <w:keepLines/>
              <w:suppressLineNumbers/>
              <w:spacing w:before="120" w:after="120"/>
              <w:rPr>
                <w:rFonts w:ascii="Helvetica" w:hAnsi="Helvetica"/>
              </w:rPr>
            </w:pPr>
          </w:p>
        </w:tc>
        <w:tc>
          <w:tcPr>
            <w:tcW w:w="3874" w:type="dxa"/>
            <w:tcBorders>
              <w:top w:val="single" w:sz="6" w:space="0" w:color="auto"/>
              <w:left w:val="single" w:sz="6" w:space="0" w:color="auto"/>
              <w:bottom w:val="single" w:sz="6" w:space="0" w:color="auto"/>
              <w:right w:val="single" w:sz="6" w:space="0" w:color="auto"/>
            </w:tcBorders>
          </w:tcPr>
          <w:p w14:paraId="3688C36E" w14:textId="77777777" w:rsidR="00B734B9" w:rsidRPr="00364ADA" w:rsidRDefault="00B734B9" w:rsidP="00B734B9">
            <w:pPr>
              <w:keepLines/>
              <w:suppressLineNumbers/>
              <w:spacing w:before="120" w:after="120"/>
              <w:rPr>
                <w:rFonts w:ascii="Helvetica" w:hAnsi="Helvetica"/>
              </w:rPr>
            </w:pPr>
            <w:r w:rsidRPr="00364ADA">
              <w:rPr>
                <w:rFonts w:ascii="Helvetica" w:hAnsi="Helvetica"/>
              </w:rPr>
              <w:t>Uruchomienie Usługi</w:t>
            </w:r>
          </w:p>
        </w:tc>
        <w:tc>
          <w:tcPr>
            <w:tcW w:w="1580" w:type="dxa"/>
            <w:tcBorders>
              <w:top w:val="single" w:sz="6" w:space="0" w:color="auto"/>
              <w:left w:val="single" w:sz="6" w:space="0" w:color="auto"/>
              <w:bottom w:val="single" w:sz="6" w:space="0" w:color="auto"/>
              <w:right w:val="single" w:sz="12" w:space="0" w:color="auto"/>
            </w:tcBorders>
            <w:vAlign w:val="center"/>
          </w:tcPr>
          <w:p w14:paraId="3688C36F" w14:textId="77777777" w:rsidR="00B734B9" w:rsidRPr="00364ADA" w:rsidRDefault="00B734B9" w:rsidP="00B734B9">
            <w:pPr>
              <w:keepLines/>
              <w:suppressLineNumbers/>
              <w:spacing w:before="120" w:after="120"/>
              <w:jc w:val="center"/>
              <w:rPr>
                <w:rFonts w:ascii="Helvetica" w:hAnsi="Helvetica"/>
              </w:rPr>
            </w:pPr>
            <w:r w:rsidRPr="00364ADA">
              <w:rPr>
                <w:rFonts w:ascii="Helvetica" w:hAnsi="Helvetica" w:cs="Arial"/>
                <w:bCs/>
                <w:color w:val="000000"/>
              </w:rPr>
              <w:t>1571,33</w:t>
            </w:r>
          </w:p>
        </w:tc>
      </w:tr>
      <w:tr w:rsidR="00B734B9" w:rsidRPr="00B734B9" w14:paraId="3688C374" w14:textId="77777777" w:rsidTr="008C6571">
        <w:trPr>
          <w:cantSplit/>
          <w:trHeight w:val="311"/>
        </w:trPr>
        <w:tc>
          <w:tcPr>
            <w:tcW w:w="3756" w:type="dxa"/>
            <w:vMerge/>
            <w:tcBorders>
              <w:top w:val="single" w:sz="6" w:space="0" w:color="auto"/>
              <w:left w:val="single" w:sz="12" w:space="0" w:color="auto"/>
              <w:bottom w:val="single" w:sz="6" w:space="0" w:color="auto"/>
              <w:right w:val="single" w:sz="6" w:space="0" w:color="auto"/>
            </w:tcBorders>
          </w:tcPr>
          <w:p w14:paraId="3688C371" w14:textId="77777777" w:rsidR="00B734B9" w:rsidRPr="00364ADA" w:rsidRDefault="00B734B9" w:rsidP="00B734B9">
            <w:pPr>
              <w:keepLines/>
              <w:suppressLineNumbers/>
              <w:spacing w:before="120" w:after="120"/>
              <w:rPr>
                <w:rFonts w:ascii="Helvetica" w:hAnsi="Helvetica"/>
              </w:rPr>
            </w:pPr>
          </w:p>
        </w:tc>
        <w:tc>
          <w:tcPr>
            <w:tcW w:w="3874" w:type="dxa"/>
            <w:tcBorders>
              <w:top w:val="single" w:sz="6" w:space="0" w:color="auto"/>
              <w:left w:val="single" w:sz="6" w:space="0" w:color="auto"/>
              <w:bottom w:val="single" w:sz="6" w:space="0" w:color="auto"/>
              <w:right w:val="single" w:sz="6" w:space="0" w:color="auto"/>
            </w:tcBorders>
          </w:tcPr>
          <w:p w14:paraId="3688C372" w14:textId="77777777" w:rsidR="00B734B9" w:rsidRPr="00364ADA" w:rsidRDefault="00B734B9" w:rsidP="00B734B9">
            <w:pPr>
              <w:keepLines/>
              <w:suppressLineNumbers/>
              <w:spacing w:before="120" w:after="120"/>
              <w:rPr>
                <w:rFonts w:ascii="Helvetica" w:hAnsi="Helvetica"/>
              </w:rPr>
            </w:pPr>
            <w:r w:rsidRPr="00364ADA">
              <w:rPr>
                <w:rFonts w:ascii="Helvetica" w:hAnsi="Helvetica"/>
              </w:rPr>
              <w:t>Zmiana miejsca zakończenia</w:t>
            </w:r>
          </w:p>
        </w:tc>
        <w:tc>
          <w:tcPr>
            <w:tcW w:w="1580" w:type="dxa"/>
            <w:tcBorders>
              <w:top w:val="single" w:sz="6" w:space="0" w:color="auto"/>
              <w:left w:val="single" w:sz="6" w:space="0" w:color="auto"/>
              <w:bottom w:val="single" w:sz="6" w:space="0" w:color="auto"/>
              <w:right w:val="single" w:sz="12" w:space="0" w:color="auto"/>
            </w:tcBorders>
            <w:vAlign w:val="center"/>
          </w:tcPr>
          <w:p w14:paraId="3688C373" w14:textId="77777777" w:rsidR="00B734B9" w:rsidRPr="00364ADA" w:rsidRDefault="00B734B9" w:rsidP="00B734B9">
            <w:pPr>
              <w:keepLines/>
              <w:suppressLineNumbers/>
              <w:spacing w:before="120" w:after="120"/>
              <w:jc w:val="center"/>
              <w:rPr>
                <w:rFonts w:ascii="Helvetica" w:hAnsi="Helvetica"/>
              </w:rPr>
            </w:pPr>
            <w:r w:rsidRPr="00364ADA">
              <w:rPr>
                <w:rFonts w:ascii="Helvetica" w:hAnsi="Helvetica" w:cs="Arial"/>
                <w:bCs/>
                <w:color w:val="000000"/>
              </w:rPr>
              <w:t>1250,36</w:t>
            </w:r>
          </w:p>
        </w:tc>
      </w:tr>
      <w:tr w:rsidR="00B734B9" w:rsidRPr="00B734B9" w14:paraId="3688C378" w14:textId="77777777" w:rsidTr="008C6571">
        <w:trPr>
          <w:cantSplit/>
          <w:trHeight w:val="483"/>
        </w:trPr>
        <w:tc>
          <w:tcPr>
            <w:tcW w:w="3756" w:type="dxa"/>
            <w:vMerge/>
            <w:tcBorders>
              <w:top w:val="single" w:sz="6" w:space="0" w:color="auto"/>
              <w:left w:val="single" w:sz="12" w:space="0" w:color="auto"/>
              <w:bottom w:val="single" w:sz="12" w:space="0" w:color="auto"/>
              <w:right w:val="single" w:sz="6" w:space="0" w:color="auto"/>
            </w:tcBorders>
          </w:tcPr>
          <w:p w14:paraId="3688C375" w14:textId="77777777" w:rsidR="00B734B9" w:rsidRPr="00364ADA" w:rsidRDefault="00B734B9" w:rsidP="00B734B9">
            <w:pPr>
              <w:keepLines/>
              <w:suppressLineNumbers/>
              <w:spacing w:before="120" w:after="120"/>
              <w:rPr>
                <w:rFonts w:ascii="Helvetica" w:hAnsi="Helvetica"/>
              </w:rPr>
            </w:pPr>
          </w:p>
        </w:tc>
        <w:tc>
          <w:tcPr>
            <w:tcW w:w="3874" w:type="dxa"/>
            <w:tcBorders>
              <w:top w:val="single" w:sz="6" w:space="0" w:color="auto"/>
              <w:left w:val="single" w:sz="6" w:space="0" w:color="auto"/>
              <w:bottom w:val="single" w:sz="12" w:space="0" w:color="auto"/>
              <w:right w:val="single" w:sz="6" w:space="0" w:color="auto"/>
            </w:tcBorders>
          </w:tcPr>
          <w:p w14:paraId="3688C376" w14:textId="77777777" w:rsidR="00B734B9" w:rsidRPr="00364ADA" w:rsidRDefault="00B734B9" w:rsidP="00B734B9">
            <w:pPr>
              <w:keepLines/>
              <w:suppressLineNumbers/>
              <w:spacing w:before="120" w:after="120"/>
              <w:rPr>
                <w:rFonts w:ascii="Helvetica" w:hAnsi="Helvetica"/>
              </w:rPr>
            </w:pPr>
            <w:r w:rsidRPr="00364ADA">
              <w:rPr>
                <w:rFonts w:ascii="Helvetica" w:hAnsi="Helvetica"/>
              </w:rPr>
              <w:t>Zmiana przepływności</w:t>
            </w:r>
          </w:p>
        </w:tc>
        <w:tc>
          <w:tcPr>
            <w:tcW w:w="1580" w:type="dxa"/>
            <w:tcBorders>
              <w:top w:val="single" w:sz="6" w:space="0" w:color="auto"/>
              <w:left w:val="single" w:sz="6" w:space="0" w:color="auto"/>
              <w:bottom w:val="single" w:sz="12" w:space="0" w:color="auto"/>
              <w:right w:val="single" w:sz="12" w:space="0" w:color="auto"/>
            </w:tcBorders>
            <w:vAlign w:val="center"/>
          </w:tcPr>
          <w:p w14:paraId="3688C377" w14:textId="77777777" w:rsidR="00B734B9" w:rsidRPr="00364ADA" w:rsidRDefault="00B734B9" w:rsidP="00B734B9">
            <w:pPr>
              <w:keepLines/>
              <w:suppressLineNumbers/>
              <w:spacing w:before="120" w:after="120"/>
              <w:jc w:val="center"/>
              <w:rPr>
                <w:rFonts w:ascii="Helvetica" w:hAnsi="Helvetica"/>
              </w:rPr>
            </w:pPr>
            <w:r w:rsidRPr="00364ADA">
              <w:rPr>
                <w:rFonts w:ascii="Helvetica" w:hAnsi="Helvetica" w:cs="Arial"/>
                <w:bCs/>
                <w:color w:val="000000"/>
              </w:rPr>
              <w:t>1113,17</w:t>
            </w:r>
          </w:p>
        </w:tc>
      </w:tr>
    </w:tbl>
    <w:p w14:paraId="3688C379" w14:textId="77777777" w:rsidR="00B734B9" w:rsidRPr="00B734B9" w:rsidRDefault="00B734B9" w:rsidP="00B734B9">
      <w:pPr>
        <w:overflowPunct w:val="0"/>
        <w:autoSpaceDE w:val="0"/>
        <w:autoSpaceDN w:val="0"/>
        <w:adjustRightInd w:val="0"/>
        <w:spacing w:after="120" w:line="281" w:lineRule="auto"/>
        <w:textAlignment w:val="baseline"/>
        <w:rPr>
          <w:rFonts w:ascii="Helvetica" w:hAnsi="Helvetica"/>
        </w:rPr>
      </w:pPr>
      <w:r w:rsidRPr="00B734B9">
        <w:rPr>
          <w:rFonts w:ascii="Helvetica" w:hAnsi="Helvetica"/>
        </w:rPr>
        <w:t>* opłata nie jes</w:t>
      </w:r>
      <w:r w:rsidR="00885E0A">
        <w:rPr>
          <w:rFonts w:ascii="Helvetica" w:hAnsi="Helvetica"/>
        </w:rPr>
        <w:t>t pobierana za pierwszy Wywiad t</w:t>
      </w:r>
      <w:r w:rsidRPr="00B734B9">
        <w:rPr>
          <w:rFonts w:ascii="Helvetica" w:hAnsi="Helvetica"/>
        </w:rPr>
        <w:t xml:space="preserve">echniczny na daną relację i przepływność. </w:t>
      </w:r>
    </w:p>
    <w:p w14:paraId="3688C37A" w14:textId="77777777" w:rsidR="00B734B9" w:rsidRPr="00B734B9" w:rsidRDefault="00B734B9" w:rsidP="00B734B9">
      <w:pPr>
        <w:overflowPunct w:val="0"/>
        <w:autoSpaceDE w:val="0"/>
        <w:autoSpaceDN w:val="0"/>
        <w:adjustRightInd w:val="0"/>
        <w:spacing w:after="120" w:line="281" w:lineRule="auto"/>
        <w:ind w:left="737"/>
        <w:textAlignment w:val="baseline"/>
        <w:rPr>
          <w:rFonts w:ascii="Helvetica" w:hAnsi="Helvetica"/>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0"/>
        <w:gridCol w:w="1654"/>
      </w:tblGrid>
      <w:tr w:rsidR="00B734B9" w:rsidRPr="00B734B9" w14:paraId="3688C37C" w14:textId="77777777" w:rsidTr="00E86D06">
        <w:trPr>
          <w:cantSplit/>
        </w:trPr>
        <w:tc>
          <w:tcPr>
            <w:tcW w:w="9284" w:type="dxa"/>
            <w:gridSpan w:val="2"/>
            <w:tcBorders>
              <w:top w:val="single" w:sz="12" w:space="0" w:color="auto"/>
            </w:tcBorders>
            <w:shd w:val="clear" w:color="auto" w:fill="auto"/>
          </w:tcPr>
          <w:p w14:paraId="3688C37B" w14:textId="77777777" w:rsidR="00B734B9" w:rsidRPr="00B734B9" w:rsidRDefault="00B734B9" w:rsidP="00B734B9">
            <w:pPr>
              <w:spacing w:before="120" w:after="120"/>
              <w:jc w:val="center"/>
              <w:rPr>
                <w:rFonts w:ascii="Helvetica" w:hAnsi="Helvetica"/>
                <w:b/>
              </w:rPr>
            </w:pPr>
            <w:r w:rsidRPr="00B734B9">
              <w:rPr>
                <w:rFonts w:ascii="Helvetica" w:hAnsi="Helvetica"/>
                <w:b/>
              </w:rPr>
              <w:t>Opłaty miesięczne</w:t>
            </w:r>
          </w:p>
        </w:tc>
      </w:tr>
      <w:tr w:rsidR="00B734B9" w:rsidRPr="00B734B9" w14:paraId="3688C37F" w14:textId="77777777" w:rsidTr="00E86D06">
        <w:trPr>
          <w:cantSplit/>
        </w:trPr>
        <w:tc>
          <w:tcPr>
            <w:tcW w:w="7630" w:type="dxa"/>
            <w:tcBorders>
              <w:bottom w:val="single" w:sz="12" w:space="0" w:color="auto"/>
            </w:tcBorders>
            <w:shd w:val="clear" w:color="auto" w:fill="auto"/>
            <w:vAlign w:val="center"/>
          </w:tcPr>
          <w:p w14:paraId="3688C37D" w14:textId="77777777" w:rsidR="00B734B9" w:rsidRPr="00B734B9" w:rsidRDefault="00B734B9" w:rsidP="00B734B9">
            <w:pPr>
              <w:jc w:val="center"/>
              <w:rPr>
                <w:rFonts w:ascii="Helvetica" w:hAnsi="Helvetica"/>
                <w:b/>
              </w:rPr>
            </w:pPr>
            <w:r w:rsidRPr="00B734B9">
              <w:rPr>
                <w:rFonts w:ascii="Helvetica" w:hAnsi="Helvetica"/>
                <w:b/>
              </w:rPr>
              <w:t>Wyszczególnienie tytułu opłaty</w:t>
            </w:r>
          </w:p>
        </w:tc>
        <w:tc>
          <w:tcPr>
            <w:tcW w:w="1654" w:type="dxa"/>
            <w:tcBorders>
              <w:bottom w:val="single" w:sz="12" w:space="0" w:color="auto"/>
            </w:tcBorders>
            <w:shd w:val="clear" w:color="auto" w:fill="auto"/>
            <w:vAlign w:val="center"/>
          </w:tcPr>
          <w:p w14:paraId="3688C37E" w14:textId="77777777" w:rsidR="00B734B9" w:rsidRPr="00B734B9" w:rsidRDefault="00B734B9" w:rsidP="00B734B9">
            <w:pPr>
              <w:jc w:val="center"/>
              <w:rPr>
                <w:rFonts w:ascii="Helvetica" w:hAnsi="Helvetica"/>
                <w:b/>
              </w:rPr>
            </w:pPr>
            <w:r w:rsidRPr="00B734B9">
              <w:rPr>
                <w:rFonts w:ascii="Helvetica" w:hAnsi="Helvetica"/>
                <w:b/>
              </w:rPr>
              <w:t>Opłata</w:t>
            </w:r>
            <w:r w:rsidRPr="00B734B9">
              <w:rPr>
                <w:rFonts w:ascii="Helvetica" w:hAnsi="Helvetica"/>
                <w:b/>
              </w:rPr>
              <w:br/>
              <w:t xml:space="preserve"> [zł/m-c]</w:t>
            </w:r>
          </w:p>
        </w:tc>
      </w:tr>
      <w:tr w:rsidR="00B734B9" w:rsidRPr="00B734B9" w14:paraId="3688C382" w14:textId="77777777" w:rsidTr="00E86D06">
        <w:trPr>
          <w:cantSplit/>
        </w:trPr>
        <w:tc>
          <w:tcPr>
            <w:tcW w:w="7630" w:type="dxa"/>
            <w:tcBorders>
              <w:top w:val="single" w:sz="12" w:space="0" w:color="auto"/>
            </w:tcBorders>
            <w:shd w:val="clear" w:color="auto" w:fill="auto"/>
          </w:tcPr>
          <w:p w14:paraId="3688C380" w14:textId="77777777" w:rsidR="00B734B9" w:rsidRPr="00B734B9" w:rsidRDefault="00B734B9" w:rsidP="00B734B9">
            <w:pPr>
              <w:keepLines/>
              <w:suppressLineNumbers/>
              <w:spacing w:before="120" w:after="120"/>
              <w:rPr>
                <w:rFonts w:ascii="Helvetica" w:hAnsi="Helvetica"/>
                <w:bCs/>
              </w:rPr>
            </w:pPr>
            <w:r w:rsidRPr="00B734B9">
              <w:rPr>
                <w:rFonts w:ascii="Helvetica" w:hAnsi="Helvetica"/>
              </w:rPr>
              <w:t>Łącze analogowe (dwuprzewodowe)</w:t>
            </w:r>
          </w:p>
        </w:tc>
        <w:tc>
          <w:tcPr>
            <w:tcW w:w="1654" w:type="dxa"/>
            <w:tcBorders>
              <w:top w:val="single" w:sz="12" w:space="0" w:color="auto"/>
            </w:tcBorders>
            <w:shd w:val="clear" w:color="auto" w:fill="auto"/>
          </w:tcPr>
          <w:p w14:paraId="3688C381" w14:textId="77777777" w:rsidR="00B734B9" w:rsidRPr="00B734B9" w:rsidRDefault="00B734B9" w:rsidP="00B734B9">
            <w:pPr>
              <w:keepLines/>
              <w:suppressLineNumbers/>
              <w:spacing w:before="120" w:after="120"/>
              <w:jc w:val="center"/>
              <w:rPr>
                <w:rFonts w:ascii="Helvetica" w:hAnsi="Helvetica"/>
              </w:rPr>
            </w:pPr>
            <w:r w:rsidRPr="00B734B9">
              <w:rPr>
                <w:rFonts w:ascii="Helvetica" w:hAnsi="Helvetica" w:cs="Arial"/>
                <w:bCs/>
                <w:color w:val="000000"/>
              </w:rPr>
              <w:t>66,53</w:t>
            </w:r>
          </w:p>
        </w:tc>
      </w:tr>
      <w:tr w:rsidR="00B734B9" w:rsidRPr="00B734B9" w14:paraId="3688C385" w14:textId="77777777" w:rsidTr="00E86D06">
        <w:trPr>
          <w:cantSplit/>
        </w:trPr>
        <w:tc>
          <w:tcPr>
            <w:tcW w:w="7630" w:type="dxa"/>
            <w:shd w:val="clear" w:color="auto" w:fill="auto"/>
          </w:tcPr>
          <w:p w14:paraId="3688C383" w14:textId="77777777" w:rsidR="00B734B9" w:rsidRPr="00B734B9" w:rsidRDefault="00B734B9" w:rsidP="00B734B9">
            <w:pPr>
              <w:keepLines/>
              <w:suppressLineNumbers/>
              <w:spacing w:before="120" w:after="120"/>
              <w:rPr>
                <w:rFonts w:ascii="Helvetica" w:hAnsi="Helvetica"/>
              </w:rPr>
            </w:pPr>
            <w:r w:rsidRPr="00B734B9">
              <w:rPr>
                <w:rFonts w:ascii="Helvetica" w:hAnsi="Helvetica"/>
              </w:rPr>
              <w:t>Łącze analogowe (czteroprzewodowe)</w:t>
            </w:r>
          </w:p>
        </w:tc>
        <w:tc>
          <w:tcPr>
            <w:tcW w:w="1654" w:type="dxa"/>
            <w:shd w:val="clear" w:color="auto" w:fill="auto"/>
          </w:tcPr>
          <w:p w14:paraId="3688C384" w14:textId="77777777" w:rsidR="00B734B9" w:rsidRPr="00B734B9" w:rsidRDefault="00B734B9" w:rsidP="00B734B9">
            <w:pPr>
              <w:keepLines/>
              <w:suppressLineNumbers/>
              <w:spacing w:before="120" w:after="120"/>
              <w:jc w:val="center"/>
              <w:rPr>
                <w:rFonts w:ascii="Helvetica" w:hAnsi="Helvetica"/>
              </w:rPr>
            </w:pPr>
            <w:r w:rsidRPr="00B734B9">
              <w:rPr>
                <w:rFonts w:ascii="Helvetica" w:hAnsi="Helvetica" w:cs="Arial"/>
                <w:bCs/>
                <w:color w:val="000000"/>
              </w:rPr>
              <w:t>87,84</w:t>
            </w:r>
          </w:p>
        </w:tc>
      </w:tr>
      <w:tr w:rsidR="00B734B9" w:rsidRPr="00B734B9" w14:paraId="3688C388" w14:textId="77777777" w:rsidTr="00E86D06">
        <w:trPr>
          <w:cantSplit/>
        </w:trPr>
        <w:tc>
          <w:tcPr>
            <w:tcW w:w="7630" w:type="dxa"/>
            <w:tcBorders>
              <w:bottom w:val="single" w:sz="12" w:space="0" w:color="auto"/>
            </w:tcBorders>
            <w:shd w:val="clear" w:color="auto" w:fill="auto"/>
          </w:tcPr>
          <w:p w14:paraId="3688C386" w14:textId="77777777" w:rsidR="00B734B9" w:rsidRPr="00B734B9" w:rsidRDefault="00B734B9" w:rsidP="00B734B9">
            <w:pPr>
              <w:keepLines/>
              <w:suppressLineNumbers/>
              <w:spacing w:before="120" w:after="120"/>
              <w:rPr>
                <w:rFonts w:ascii="Helvetica" w:hAnsi="Helvetica"/>
                <w:bCs/>
              </w:rPr>
            </w:pPr>
            <w:r w:rsidRPr="00B734B9">
              <w:rPr>
                <w:rFonts w:ascii="Helvetica" w:hAnsi="Helvetica"/>
                <w:bCs/>
              </w:rPr>
              <w:t>Usługa w pozostałych technologiach</w:t>
            </w:r>
          </w:p>
        </w:tc>
        <w:tc>
          <w:tcPr>
            <w:tcW w:w="1654" w:type="dxa"/>
            <w:tcBorders>
              <w:bottom w:val="single" w:sz="12" w:space="0" w:color="auto"/>
            </w:tcBorders>
            <w:shd w:val="clear" w:color="auto" w:fill="auto"/>
          </w:tcPr>
          <w:p w14:paraId="3688C387" w14:textId="77777777" w:rsidR="00B734B9" w:rsidRPr="00B734B9" w:rsidRDefault="00B734B9" w:rsidP="00B734B9">
            <w:pPr>
              <w:keepLines/>
              <w:suppressLineNumbers/>
              <w:spacing w:before="120" w:after="120"/>
              <w:jc w:val="center"/>
              <w:rPr>
                <w:rFonts w:ascii="Helvetica" w:hAnsi="Helvetica"/>
              </w:rPr>
            </w:pPr>
            <w:r w:rsidRPr="00B734B9">
              <w:rPr>
                <w:rFonts w:ascii="Helvetica" w:hAnsi="Helvetica"/>
                <w:color w:val="000000"/>
              </w:rPr>
              <w:t>265,24</w:t>
            </w:r>
          </w:p>
        </w:tc>
      </w:tr>
    </w:tbl>
    <w:p w14:paraId="3688C389" w14:textId="77777777" w:rsidR="00B734B9" w:rsidRPr="00B734B9" w:rsidRDefault="00B734B9" w:rsidP="00B734B9">
      <w:pPr>
        <w:rPr>
          <w:rFonts w:ascii="Helvetica" w:hAnsi="Helvetica"/>
        </w:rPr>
      </w:pPr>
    </w:p>
    <w:p w14:paraId="3688C38A" w14:textId="77777777" w:rsidR="00B734B9" w:rsidRPr="00B734B9" w:rsidRDefault="00B734B9" w:rsidP="00B734B9">
      <w:pPr>
        <w:spacing w:before="120" w:after="120"/>
        <w:jc w:val="center"/>
        <w:outlineLvl w:val="1"/>
        <w:rPr>
          <w:rFonts w:ascii="Helvetica" w:hAnsi="Helvetica"/>
          <w:b/>
          <w:bCs/>
          <w:iCs/>
        </w:rPr>
      </w:pPr>
      <w:bookmarkStart w:id="46" w:name="_Toc432416442"/>
      <w:bookmarkStart w:id="47" w:name="_Toc432416526"/>
      <w:bookmarkStart w:id="48" w:name="_Toc438112092"/>
      <w:r w:rsidRPr="00B734B9">
        <w:rPr>
          <w:rFonts w:ascii="Helvetica" w:hAnsi="Helvetica"/>
          <w:b/>
          <w:bCs/>
          <w:iCs/>
        </w:rPr>
        <w:t>Artykuł 1</w:t>
      </w:r>
      <w:bookmarkEnd w:id="46"/>
      <w:bookmarkEnd w:id="47"/>
      <w:r w:rsidRPr="00B734B9">
        <w:rPr>
          <w:rFonts w:ascii="Helvetica" w:hAnsi="Helvetica"/>
          <w:b/>
          <w:bCs/>
          <w:iCs/>
        </w:rPr>
        <w:t>5</w:t>
      </w:r>
      <w:bookmarkEnd w:id="48"/>
    </w:p>
    <w:p w14:paraId="3688C38B" w14:textId="77777777" w:rsidR="00B734B9" w:rsidRPr="00B734B9" w:rsidRDefault="00B734B9" w:rsidP="00B734B9">
      <w:pPr>
        <w:spacing w:before="120" w:after="120"/>
        <w:jc w:val="center"/>
        <w:outlineLvl w:val="1"/>
        <w:rPr>
          <w:rFonts w:ascii="Helvetica" w:hAnsi="Helvetica"/>
          <w:b/>
          <w:bCs/>
          <w:iCs/>
        </w:rPr>
      </w:pPr>
      <w:bookmarkStart w:id="49" w:name="_Toc321391720"/>
      <w:bookmarkStart w:id="50" w:name="_Toc432416443"/>
      <w:bookmarkStart w:id="51" w:name="_Toc432416527"/>
      <w:bookmarkStart w:id="52" w:name="_Toc438112093"/>
      <w:r w:rsidRPr="00B734B9">
        <w:rPr>
          <w:rFonts w:ascii="Helvetica" w:hAnsi="Helvetica"/>
          <w:b/>
          <w:bCs/>
          <w:iCs/>
        </w:rPr>
        <w:t>Zasady wystawiania faktur i dokonywania płatności</w:t>
      </w:r>
      <w:bookmarkEnd w:id="49"/>
      <w:bookmarkEnd w:id="50"/>
      <w:bookmarkEnd w:id="51"/>
      <w:bookmarkEnd w:id="52"/>
    </w:p>
    <w:p w14:paraId="3688C38C" w14:textId="77777777" w:rsidR="00B734B9" w:rsidRPr="00B734B9" w:rsidRDefault="00B734B9" w:rsidP="00E86D06">
      <w:pPr>
        <w:numPr>
          <w:ilvl w:val="0"/>
          <w:numId w:val="14"/>
        </w:numPr>
        <w:autoSpaceDE w:val="0"/>
        <w:autoSpaceDN w:val="0"/>
        <w:adjustRightInd w:val="0"/>
        <w:spacing w:before="120" w:after="120"/>
        <w:ind w:left="284" w:hanging="284"/>
        <w:jc w:val="both"/>
        <w:rPr>
          <w:rFonts w:ascii="Helvetica" w:hAnsi="Helvetica"/>
        </w:rPr>
      </w:pPr>
      <w:r w:rsidRPr="00B734B9">
        <w:rPr>
          <w:rFonts w:ascii="Helvetica" w:hAnsi="Helvetica"/>
        </w:rPr>
        <w:t xml:space="preserve">Operator zobowiązany jest do uiszczania opłat określonych w Umowie Ramowej oraz w Umowie Szczegółowej na podstawie faktur VAT wystawionych przez OPL płatnych w terminie 21 dni od daty ich wystawienia. Opłaty te zostaną powiększone o należny podatek VAT. </w:t>
      </w:r>
    </w:p>
    <w:p w14:paraId="3688C38D" w14:textId="77777777" w:rsidR="00B734B9" w:rsidRPr="00B734B9" w:rsidRDefault="00B734B9" w:rsidP="00E86D06">
      <w:pPr>
        <w:numPr>
          <w:ilvl w:val="0"/>
          <w:numId w:val="14"/>
        </w:numPr>
        <w:autoSpaceDE w:val="0"/>
        <w:autoSpaceDN w:val="0"/>
        <w:adjustRightInd w:val="0"/>
        <w:spacing w:before="120" w:after="120"/>
        <w:ind w:left="284" w:hanging="284"/>
        <w:jc w:val="both"/>
        <w:rPr>
          <w:rFonts w:ascii="Helvetica" w:hAnsi="Helvetica"/>
        </w:rPr>
      </w:pPr>
      <w:r w:rsidRPr="00B734B9">
        <w:rPr>
          <w:rFonts w:ascii="Helvetica" w:hAnsi="Helvetica"/>
        </w:rPr>
        <w:t xml:space="preserve">OPL nalicza opłaty jednorazowe z dołu, a opłaty miesięczne za dany miesiąc z góry </w:t>
      </w:r>
      <w:r w:rsidRPr="00B734B9">
        <w:rPr>
          <w:rFonts w:ascii="Helvetica" w:hAnsi="Helvetica"/>
        </w:rPr>
        <w:br/>
        <w:t>od dnia uruchomienia Usługi wskazanego w Protokole zdawczo-odbiorczym</w:t>
      </w:r>
      <w:r w:rsidR="00885E0A">
        <w:rPr>
          <w:rFonts w:ascii="Helvetica" w:hAnsi="Helvetica"/>
        </w:rPr>
        <w:t xml:space="preserve"> Usługi</w:t>
      </w:r>
      <w:r w:rsidRPr="00B734B9">
        <w:rPr>
          <w:rFonts w:ascii="Helvetica" w:hAnsi="Helvetica"/>
        </w:rPr>
        <w:t xml:space="preserve">. </w:t>
      </w:r>
    </w:p>
    <w:p w14:paraId="3688C38E" w14:textId="77777777" w:rsidR="00B734B9" w:rsidRPr="00B734B9" w:rsidRDefault="00B734B9" w:rsidP="00E86D06">
      <w:pPr>
        <w:numPr>
          <w:ilvl w:val="0"/>
          <w:numId w:val="14"/>
        </w:numPr>
        <w:autoSpaceDE w:val="0"/>
        <w:autoSpaceDN w:val="0"/>
        <w:adjustRightInd w:val="0"/>
        <w:spacing w:before="120" w:after="120"/>
        <w:ind w:left="284" w:hanging="284"/>
        <w:jc w:val="both"/>
        <w:rPr>
          <w:rFonts w:ascii="Helvetica" w:hAnsi="Helvetica"/>
        </w:rPr>
      </w:pPr>
      <w:r w:rsidRPr="00B734B9">
        <w:rPr>
          <w:rFonts w:ascii="Helvetica" w:hAnsi="Helvetica"/>
        </w:rPr>
        <w:t xml:space="preserve">OPL dostarcza Operatorowi faktury listem poleconym bądź przesyłką kurierską. </w:t>
      </w:r>
    </w:p>
    <w:p w14:paraId="3688C38F" w14:textId="77777777" w:rsidR="00B734B9" w:rsidRPr="00B734B9" w:rsidRDefault="00B734B9" w:rsidP="00E86D06">
      <w:pPr>
        <w:numPr>
          <w:ilvl w:val="0"/>
          <w:numId w:val="14"/>
        </w:numPr>
        <w:autoSpaceDE w:val="0"/>
        <w:autoSpaceDN w:val="0"/>
        <w:adjustRightInd w:val="0"/>
        <w:spacing w:before="120" w:after="120"/>
        <w:ind w:left="284" w:hanging="284"/>
        <w:jc w:val="both"/>
        <w:rPr>
          <w:rFonts w:ascii="Helvetica" w:hAnsi="Helvetica"/>
        </w:rPr>
      </w:pPr>
      <w:r w:rsidRPr="00B734B9">
        <w:rPr>
          <w:rFonts w:ascii="Helvetica" w:hAnsi="Helvetica"/>
        </w:rPr>
        <w:t>Naliczanie opłat rozpoczyna się od dnia uruchomienia Łącza na podstawie Protokołu zdawczo-odbiorczego</w:t>
      </w:r>
      <w:r w:rsidR="00885E0A">
        <w:rPr>
          <w:rFonts w:ascii="Helvetica" w:hAnsi="Helvetica"/>
        </w:rPr>
        <w:t xml:space="preserve"> Usługi</w:t>
      </w:r>
      <w:r w:rsidRPr="00B734B9">
        <w:rPr>
          <w:rFonts w:ascii="Helvetica" w:hAnsi="Helvetica"/>
        </w:rPr>
        <w:t>.</w:t>
      </w:r>
    </w:p>
    <w:p w14:paraId="3688C390" w14:textId="77777777" w:rsidR="00B734B9" w:rsidRPr="00B734B9" w:rsidRDefault="00B734B9" w:rsidP="00E86D06">
      <w:pPr>
        <w:numPr>
          <w:ilvl w:val="0"/>
          <w:numId w:val="14"/>
        </w:numPr>
        <w:autoSpaceDE w:val="0"/>
        <w:autoSpaceDN w:val="0"/>
        <w:adjustRightInd w:val="0"/>
        <w:spacing w:before="120" w:after="120"/>
        <w:ind w:left="284" w:hanging="284"/>
        <w:jc w:val="both"/>
        <w:rPr>
          <w:rFonts w:ascii="Helvetica" w:hAnsi="Helvetica"/>
        </w:rPr>
      </w:pPr>
      <w:r w:rsidRPr="00B734B9">
        <w:rPr>
          <w:rFonts w:ascii="Helvetica" w:hAnsi="Helvetica"/>
        </w:rPr>
        <w:t>Jeżeli Usługa nie obejmuje pełnego miesiąca, wówczas jednostką czasu stanowiącą podstawę do ustalenia opłaty jest każdy rozpoczęty dzień. W takim przypadku opłatę dzienną oblicza się jako iloraz opłaty miesięcznej oraz liczby 30.</w:t>
      </w:r>
    </w:p>
    <w:p w14:paraId="3688C391" w14:textId="77777777" w:rsidR="00B734B9" w:rsidRPr="00B734B9" w:rsidRDefault="00B734B9" w:rsidP="00E86D06">
      <w:pPr>
        <w:numPr>
          <w:ilvl w:val="0"/>
          <w:numId w:val="14"/>
        </w:numPr>
        <w:autoSpaceDE w:val="0"/>
        <w:autoSpaceDN w:val="0"/>
        <w:adjustRightInd w:val="0"/>
        <w:spacing w:before="120" w:after="120"/>
        <w:ind w:left="284" w:hanging="284"/>
        <w:jc w:val="both"/>
        <w:rPr>
          <w:rFonts w:ascii="Helvetica" w:hAnsi="Helvetica"/>
        </w:rPr>
      </w:pPr>
      <w:r w:rsidRPr="00B734B9">
        <w:rPr>
          <w:rFonts w:ascii="Helvetica" w:hAnsi="Helvetica"/>
        </w:rPr>
        <w:t>Za datę dokonania płatności uważa się datę wpływu należności na rachunek bankowy OPL.</w:t>
      </w:r>
    </w:p>
    <w:p w14:paraId="3688C392" w14:textId="77777777" w:rsidR="00B734B9" w:rsidRPr="00B734B9" w:rsidRDefault="00B734B9" w:rsidP="00E86D06">
      <w:pPr>
        <w:numPr>
          <w:ilvl w:val="0"/>
          <w:numId w:val="14"/>
        </w:numPr>
        <w:autoSpaceDE w:val="0"/>
        <w:autoSpaceDN w:val="0"/>
        <w:adjustRightInd w:val="0"/>
        <w:spacing w:before="120" w:after="120"/>
        <w:ind w:left="284" w:hanging="284"/>
        <w:jc w:val="both"/>
        <w:rPr>
          <w:rFonts w:ascii="Helvetica" w:hAnsi="Helvetica"/>
        </w:rPr>
      </w:pPr>
      <w:r w:rsidRPr="00B734B9">
        <w:rPr>
          <w:rFonts w:ascii="Helvetica" w:hAnsi="Helvetica"/>
        </w:rPr>
        <w:t>W razie opóźnienia w uiszczaniu opłat, OPL zastrzega sobie prawo naliczania odsetek ustawowych.</w:t>
      </w:r>
    </w:p>
    <w:p w14:paraId="3688C393" w14:textId="77777777" w:rsidR="00B734B9" w:rsidRPr="00B734B9" w:rsidRDefault="00B734B9" w:rsidP="00E86D06">
      <w:pPr>
        <w:numPr>
          <w:ilvl w:val="0"/>
          <w:numId w:val="14"/>
        </w:numPr>
        <w:autoSpaceDE w:val="0"/>
        <w:autoSpaceDN w:val="0"/>
        <w:adjustRightInd w:val="0"/>
        <w:spacing w:before="120" w:after="120"/>
        <w:ind w:left="284" w:hanging="284"/>
        <w:jc w:val="both"/>
        <w:rPr>
          <w:rFonts w:ascii="Helvetica" w:hAnsi="Helvetica"/>
        </w:rPr>
      </w:pPr>
      <w:r w:rsidRPr="00B734B9">
        <w:rPr>
          <w:rFonts w:ascii="Helvetica" w:hAnsi="Helvetica"/>
        </w:rPr>
        <w:t>Złożenie reklamacji/zastrzeżeń do faktury nie zwalnia Operatora z obowiązku terminowej płatności reklamowanej faktury w pełnej wysokości.</w:t>
      </w:r>
    </w:p>
    <w:p w14:paraId="3688C394" w14:textId="77777777" w:rsidR="00B734B9" w:rsidRPr="00B734B9" w:rsidRDefault="00B734B9" w:rsidP="00B734B9">
      <w:pPr>
        <w:spacing w:before="120" w:after="120"/>
        <w:jc w:val="center"/>
        <w:outlineLvl w:val="1"/>
        <w:rPr>
          <w:rFonts w:ascii="Helvetica" w:hAnsi="Helvetica"/>
          <w:b/>
          <w:bCs/>
          <w:iCs/>
        </w:rPr>
      </w:pPr>
      <w:bookmarkStart w:id="53" w:name="_Toc432416444"/>
      <w:bookmarkStart w:id="54" w:name="_Toc432416528"/>
      <w:bookmarkStart w:id="55" w:name="_Toc438112094"/>
      <w:bookmarkStart w:id="56" w:name="_Toc321391722"/>
      <w:bookmarkStart w:id="57" w:name="_Toc321391708"/>
      <w:r w:rsidRPr="00B734B9">
        <w:rPr>
          <w:rFonts w:ascii="Helvetica" w:hAnsi="Helvetica"/>
          <w:b/>
          <w:bCs/>
          <w:iCs/>
        </w:rPr>
        <w:t>Artykuł 1</w:t>
      </w:r>
      <w:bookmarkEnd w:id="53"/>
      <w:bookmarkEnd w:id="54"/>
      <w:r w:rsidRPr="00B734B9">
        <w:rPr>
          <w:rFonts w:ascii="Helvetica" w:hAnsi="Helvetica"/>
          <w:b/>
          <w:bCs/>
          <w:iCs/>
        </w:rPr>
        <w:t>6</w:t>
      </w:r>
      <w:bookmarkEnd w:id="55"/>
    </w:p>
    <w:p w14:paraId="3688C395" w14:textId="77777777" w:rsidR="00B734B9" w:rsidRPr="00B734B9" w:rsidRDefault="00B734B9" w:rsidP="00B734B9">
      <w:pPr>
        <w:spacing w:before="120" w:after="120"/>
        <w:jc w:val="center"/>
        <w:outlineLvl w:val="1"/>
        <w:rPr>
          <w:rFonts w:ascii="Helvetica" w:hAnsi="Helvetica"/>
          <w:b/>
          <w:bCs/>
          <w:iCs/>
        </w:rPr>
      </w:pPr>
      <w:bookmarkStart w:id="58" w:name="_Toc432416445"/>
      <w:bookmarkStart w:id="59" w:name="_Toc432416529"/>
      <w:bookmarkStart w:id="60" w:name="_Toc438112095"/>
      <w:r w:rsidRPr="00B734B9">
        <w:rPr>
          <w:rFonts w:ascii="Helvetica" w:hAnsi="Helvetica"/>
          <w:b/>
          <w:bCs/>
          <w:iCs/>
        </w:rPr>
        <w:t>Reklamacje</w:t>
      </w:r>
      <w:bookmarkEnd w:id="58"/>
      <w:bookmarkEnd w:id="59"/>
      <w:bookmarkEnd w:id="60"/>
    </w:p>
    <w:p w14:paraId="3688C396"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Operator może złożyć reklamację z tytułu niewykonania lub nienależytego wykonywania przez OPL Usługi (reklamacja techniczna) oraz z tytułu nieprawidłowego rozliczenia Usługi (reklamacja finansowa).</w:t>
      </w:r>
    </w:p>
    <w:p w14:paraId="3688C397"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lastRenderedPageBreak/>
        <w:t>Reklamacja powinna zostać przesłana na adres wskazany w Załączniku Adre</w:t>
      </w:r>
      <w:r w:rsidR="00A55D0A">
        <w:rPr>
          <w:rFonts w:ascii="Helvetica" w:hAnsi="Helvetica"/>
        </w:rPr>
        <w:t>sowym stanowiącym Załącznik n</w:t>
      </w:r>
      <w:r w:rsidRPr="00B734B9">
        <w:rPr>
          <w:rFonts w:ascii="Helvetica" w:hAnsi="Helvetica"/>
        </w:rPr>
        <w:t xml:space="preserve">r 6 do Umowy Ramowej. </w:t>
      </w:r>
    </w:p>
    <w:p w14:paraId="3688C398"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 xml:space="preserve">Reklamację techniczną można złożyć w ciągu 66 (sześćdziesięciu sześciu) DR, licząc </w:t>
      </w:r>
      <w:r w:rsidRPr="00B734B9">
        <w:rPr>
          <w:rFonts w:ascii="Helvetica" w:hAnsi="Helvetica"/>
        </w:rPr>
        <w:br/>
        <w:t>od końca okresu rozliczeniowego, w którym wystąpiło zdarzenie będące podstawą złożenia reklamacji technicznej.</w:t>
      </w:r>
    </w:p>
    <w:p w14:paraId="3688C399"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Reklamację finansową można złożyć w ciągu 12 (dwunastu) miesięcy, licząc od końca okresu rozliczeniowego, w którym wystąpiło zdarzenie uprawniające do złożenia reklamacji finansowej.</w:t>
      </w:r>
    </w:p>
    <w:p w14:paraId="3688C39A"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Jeżeli reklamacja została sformułowana w sposób nieokreślający jej przedmiotu oraz żądania, OPL powinna wezwać Operatora do jej uzupełnienia w terminie 5 (pięciu) DR. W takim przypadku bieg terminu na rozpatrzenie reklamacji ulega zawieszeniu.</w:t>
      </w:r>
    </w:p>
    <w:p w14:paraId="3688C39B"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Reklamacja finansowa zostanie przyjęta przez OPL do rozpatrzenia pod warunkiem określenia w niej numeru faktury, której zastrzeżenia dotyczą, oraz równoczesnego przekazania do OPL szczegółowego wykazu reklamowanych usług z danymi pozwalającymi na identyfikację przedmiotowych pozycji, wraz z informacją</w:t>
      </w:r>
      <w:r w:rsidR="0020201A">
        <w:rPr>
          <w:rFonts w:ascii="Helvetica" w:hAnsi="Helvetica"/>
        </w:rPr>
        <w:t xml:space="preserve"> </w:t>
      </w:r>
      <w:r w:rsidRPr="00B734B9">
        <w:rPr>
          <w:rFonts w:ascii="Helvetica" w:hAnsi="Helvetica"/>
        </w:rPr>
        <w:t>o zgłaszanych do niej zastrzeżeniach.</w:t>
      </w:r>
    </w:p>
    <w:p w14:paraId="3688C39C"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Reklamacje zgłaszane są w formie pisemnej.</w:t>
      </w:r>
    </w:p>
    <w:p w14:paraId="3688C39D"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 xml:space="preserve">Zgłoszenie reklamacji w innej formie niż pisemna (tj. zgłoszenie telefoniczne, drogą elektroniczną lub faksem) wymaga każdorazowo pisemnego potwierdzenia przez Operatora zgłaszającego reklamację w terminie 3 (trzech) DR od daty pierwszego zgłoszenia. Brak potwierdzenia powoduje nieuwzględnienie reklamacji, a OPL może obciążyć Operatora, który zaniechał potwierdzenia, kosztami podjętych przez siebie działań mających na celu rozpatrzenie reklamacji. </w:t>
      </w:r>
    </w:p>
    <w:p w14:paraId="3688C39E"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Fakt złożenia reklamacji nie zwalnia Operatora z obowiązku uregulowania zobowiązania określonego na fakturze w wyznaczonym w niej terminie.</w:t>
      </w:r>
    </w:p>
    <w:p w14:paraId="3688C39F"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OPL rozpatruje reklamacje w terminie 10 (dziesięciu) DR licząc od dnia otrzymania pisemnego zgłoszenia albo pisemnego potwierdzenia zgłoszenia złożonego w innej formie.</w:t>
      </w:r>
    </w:p>
    <w:p w14:paraId="3688C3A0"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Jeżeli reklamacja nie może być rozpatrzona w terminie, OPL powiadamia o tym na piśmie Operatora, podając przyczynę opóźnienia oraz przewidywany termin rozpatrzenia reklamacji. Nowy termin na rozpatrzenie reklamacji nie może być dłuższy niż 5 (pięć)</w:t>
      </w:r>
      <w:r w:rsidR="0020201A">
        <w:rPr>
          <w:rFonts w:ascii="Helvetica" w:hAnsi="Helvetica"/>
        </w:rPr>
        <w:t xml:space="preserve"> </w:t>
      </w:r>
      <w:r w:rsidRPr="00B734B9">
        <w:rPr>
          <w:rFonts w:ascii="Helvetica" w:hAnsi="Helvetica"/>
        </w:rPr>
        <w:t>DR od dnia upływu terminu na rozpatrzenie reklamacji wskazanego w ust. 10.</w:t>
      </w:r>
    </w:p>
    <w:p w14:paraId="3688C3A1"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W przypadku niedotrzymania przez OPL terminów, o których mowa w ust. 10 i 11 powyżej, reklamację uznaje się za rozpatrzoną pozytywnie.</w:t>
      </w:r>
    </w:p>
    <w:p w14:paraId="3688C3A2"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 xml:space="preserve">W przypadku pozytywnego rozpatrzenia reklamacji technicznej Operatorowi przysługuje bonifikata, o której mowa w art. 21 </w:t>
      </w:r>
      <w:r w:rsidR="00BC1654">
        <w:rPr>
          <w:rFonts w:ascii="Helvetica" w:hAnsi="Helvetica"/>
        </w:rPr>
        <w:t>Umowy Ramowej</w:t>
      </w:r>
      <w:r w:rsidRPr="00B734B9">
        <w:rPr>
          <w:rFonts w:ascii="Helvetica" w:hAnsi="Helvetica"/>
        </w:rPr>
        <w:t>, związana z Awarią za okres objęty reklamacją techniczną.</w:t>
      </w:r>
    </w:p>
    <w:p w14:paraId="3688C3A3"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W przypadku pozytywnego rozpatrzenia reklamacji finansowej, OPL wystawi faktury korygujące zgodnie z zasadami wystawiania faktur określonymi w Umowie Ramowej zawartej pomiędzy Stronami.</w:t>
      </w:r>
    </w:p>
    <w:p w14:paraId="3688C3A4" w14:textId="77777777" w:rsidR="00B734B9" w:rsidRPr="00B734B9" w:rsidRDefault="00B734B9" w:rsidP="00E86D06">
      <w:pPr>
        <w:numPr>
          <w:ilvl w:val="6"/>
          <w:numId w:val="27"/>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W przypadku negatywnego rozpatrzenia reklamacji, OPL przekaże pisemną odpowiedź wraz z uzasadnieniem odrzucenia reklamacji.</w:t>
      </w:r>
    </w:p>
    <w:p w14:paraId="3688C3A5" w14:textId="77777777" w:rsidR="00B734B9" w:rsidRPr="00B734B9" w:rsidRDefault="00B734B9" w:rsidP="00B734B9">
      <w:pPr>
        <w:spacing w:before="120" w:after="120"/>
        <w:jc w:val="center"/>
        <w:outlineLvl w:val="1"/>
        <w:rPr>
          <w:rFonts w:ascii="Helvetica" w:hAnsi="Helvetica"/>
          <w:b/>
          <w:bCs/>
          <w:iCs/>
        </w:rPr>
      </w:pPr>
      <w:bookmarkStart w:id="61" w:name="_Toc432416446"/>
      <w:bookmarkStart w:id="62" w:name="_Toc432416530"/>
      <w:bookmarkStart w:id="63" w:name="_Toc438112096"/>
      <w:r w:rsidRPr="00B734B9">
        <w:rPr>
          <w:rFonts w:ascii="Helvetica" w:hAnsi="Helvetica"/>
          <w:b/>
          <w:bCs/>
          <w:iCs/>
        </w:rPr>
        <w:t>Artykuł 1</w:t>
      </w:r>
      <w:bookmarkEnd w:id="61"/>
      <w:bookmarkEnd w:id="62"/>
      <w:r w:rsidRPr="00B734B9">
        <w:rPr>
          <w:rFonts w:ascii="Helvetica" w:hAnsi="Helvetica"/>
          <w:b/>
          <w:bCs/>
          <w:iCs/>
        </w:rPr>
        <w:t>7</w:t>
      </w:r>
      <w:bookmarkEnd w:id="63"/>
    </w:p>
    <w:p w14:paraId="3688C3A6" w14:textId="77777777" w:rsidR="00B734B9" w:rsidRPr="00B734B9" w:rsidRDefault="00B734B9" w:rsidP="00B734B9">
      <w:pPr>
        <w:spacing w:before="120" w:after="120"/>
        <w:jc w:val="center"/>
        <w:outlineLvl w:val="1"/>
        <w:rPr>
          <w:rFonts w:ascii="Helvetica" w:hAnsi="Helvetica"/>
          <w:b/>
          <w:bCs/>
          <w:iCs/>
        </w:rPr>
      </w:pPr>
      <w:bookmarkStart w:id="64" w:name="_Toc432416447"/>
      <w:bookmarkStart w:id="65" w:name="_Toc432416531"/>
      <w:bookmarkStart w:id="66" w:name="_Toc438112097"/>
      <w:r w:rsidRPr="00B734B9">
        <w:rPr>
          <w:rFonts w:ascii="Helvetica" w:hAnsi="Helvetica"/>
          <w:b/>
          <w:bCs/>
          <w:iCs/>
        </w:rPr>
        <w:t>Zasady zabezpieczeń</w:t>
      </w:r>
      <w:bookmarkEnd w:id="64"/>
      <w:bookmarkEnd w:id="65"/>
      <w:bookmarkEnd w:id="66"/>
    </w:p>
    <w:p w14:paraId="3688C3A7" w14:textId="77777777" w:rsidR="00B734B9" w:rsidRPr="00B734B9" w:rsidRDefault="00B734B9" w:rsidP="00E86D06">
      <w:pPr>
        <w:numPr>
          <w:ilvl w:val="0"/>
          <w:numId w:val="6"/>
        </w:numPr>
        <w:tabs>
          <w:tab w:val="clear" w:pos="72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 xml:space="preserve">W celu zabezpieczenia roszczeń finansowych wynikających z każdej zawartej Umowy Szczegółowej, Operator przekaże na żądanie OPL: </w:t>
      </w:r>
    </w:p>
    <w:p w14:paraId="3688C3A8" w14:textId="77777777" w:rsidR="00B734B9" w:rsidRPr="00B734B9" w:rsidRDefault="00B734B9" w:rsidP="00E86D06">
      <w:pPr>
        <w:numPr>
          <w:ilvl w:val="1"/>
          <w:numId w:val="6"/>
        </w:numPr>
        <w:tabs>
          <w:tab w:val="clear" w:pos="1440"/>
          <w:tab w:val="num" w:pos="567"/>
        </w:tabs>
        <w:autoSpaceDE w:val="0"/>
        <w:autoSpaceDN w:val="0"/>
        <w:adjustRightInd w:val="0"/>
        <w:spacing w:before="120" w:after="120"/>
        <w:ind w:left="567" w:hanging="283"/>
        <w:jc w:val="both"/>
        <w:rPr>
          <w:rFonts w:ascii="Helvetica" w:hAnsi="Helvetica"/>
        </w:rPr>
      </w:pPr>
      <w:r w:rsidRPr="00B734B9">
        <w:rPr>
          <w:rFonts w:ascii="Helvetica" w:hAnsi="Helvetica"/>
        </w:rPr>
        <w:t>gwarancję bankową wystawioną przez bank polski lub przedstawicielstwo banku zagranicznego w Polsce („Gwarancja Bankowa”)</w:t>
      </w:r>
      <w:r w:rsidRPr="00B734B9">
        <w:rPr>
          <w:rFonts w:ascii="Helvetica" w:hAnsi="Helvetica"/>
          <w:bCs/>
        </w:rPr>
        <w:t>, albo</w:t>
      </w:r>
    </w:p>
    <w:p w14:paraId="3688C3A9" w14:textId="77777777" w:rsidR="00B734B9" w:rsidRPr="00B734B9" w:rsidRDefault="00B734B9" w:rsidP="00E86D06">
      <w:pPr>
        <w:numPr>
          <w:ilvl w:val="1"/>
          <w:numId w:val="6"/>
        </w:numPr>
        <w:tabs>
          <w:tab w:val="clear" w:pos="1440"/>
          <w:tab w:val="num" w:pos="567"/>
        </w:tabs>
        <w:autoSpaceDE w:val="0"/>
        <w:autoSpaceDN w:val="0"/>
        <w:adjustRightInd w:val="0"/>
        <w:spacing w:before="120" w:after="120"/>
        <w:ind w:left="567" w:hanging="283"/>
        <w:jc w:val="both"/>
        <w:rPr>
          <w:rFonts w:ascii="Helvetica" w:hAnsi="Helvetica"/>
        </w:rPr>
      </w:pPr>
      <w:r w:rsidRPr="00B734B9">
        <w:rPr>
          <w:rFonts w:ascii="Helvetica" w:hAnsi="Helvetica"/>
          <w:bCs/>
        </w:rPr>
        <w:t xml:space="preserve">dowód dokonania blokady kwoty pieniężnej na rachunku bankowym Operatora wraz </w:t>
      </w:r>
      <w:r w:rsidRPr="00B734B9">
        <w:rPr>
          <w:rFonts w:ascii="Helvetica" w:hAnsi="Helvetica"/>
          <w:bCs/>
        </w:rPr>
        <w:br/>
        <w:t>z pełnomocnictwem dla OPL do dysponowania tą kwotą („Rezerwa Gwarancyjna”), albo</w:t>
      </w:r>
    </w:p>
    <w:p w14:paraId="3688C3AA" w14:textId="77777777" w:rsidR="00B734B9" w:rsidRPr="00B734B9" w:rsidRDefault="00B734B9" w:rsidP="00E86D06">
      <w:pPr>
        <w:numPr>
          <w:ilvl w:val="1"/>
          <w:numId w:val="6"/>
        </w:numPr>
        <w:tabs>
          <w:tab w:val="clear" w:pos="1440"/>
          <w:tab w:val="num" w:pos="567"/>
        </w:tabs>
        <w:autoSpaceDE w:val="0"/>
        <w:autoSpaceDN w:val="0"/>
        <w:adjustRightInd w:val="0"/>
        <w:spacing w:before="120" w:after="120"/>
        <w:ind w:left="567" w:hanging="283"/>
        <w:jc w:val="both"/>
        <w:rPr>
          <w:rFonts w:ascii="Helvetica" w:hAnsi="Helvetica"/>
        </w:rPr>
      </w:pPr>
      <w:r w:rsidRPr="00B734B9">
        <w:rPr>
          <w:rFonts w:ascii="Helvetica" w:hAnsi="Helvetica"/>
          <w:bCs/>
        </w:rPr>
        <w:t>oświadczenie o dobrowolnym poddaniu się egzekucji („Oświadczenie”).</w:t>
      </w:r>
    </w:p>
    <w:p w14:paraId="3688C3AB" w14:textId="77777777" w:rsidR="00B734B9" w:rsidRPr="00B734B9" w:rsidRDefault="00B734B9" w:rsidP="00E86D06">
      <w:pPr>
        <w:numPr>
          <w:ilvl w:val="0"/>
          <w:numId w:val="6"/>
        </w:numPr>
        <w:tabs>
          <w:tab w:val="clear" w:pos="720"/>
          <w:tab w:val="left" w:pos="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lastRenderedPageBreak/>
        <w:t>Operator ma możliwość wyboru rodzaju zabezpieczenia wskazanego w ust. 1, przekazanego następnie do OPL. OPL może żądać tylko jednego rodzaju zabezpieczenia spośród wskazanych w ust. 1.</w:t>
      </w:r>
    </w:p>
    <w:p w14:paraId="3688C3AC" w14:textId="77777777" w:rsidR="00B734B9" w:rsidRPr="00B734B9" w:rsidRDefault="00B734B9" w:rsidP="00E86D06">
      <w:pPr>
        <w:numPr>
          <w:ilvl w:val="0"/>
          <w:numId w:val="6"/>
        </w:numPr>
        <w:tabs>
          <w:tab w:val="clear" w:pos="720"/>
          <w:tab w:val="num" w:pos="284"/>
        </w:tabs>
        <w:spacing w:before="120" w:after="120"/>
        <w:ind w:left="284" w:hanging="284"/>
        <w:jc w:val="both"/>
        <w:rPr>
          <w:rFonts w:ascii="Helvetica" w:hAnsi="Helvetica"/>
        </w:rPr>
      </w:pPr>
      <w:r w:rsidRPr="00B734B9">
        <w:rPr>
          <w:rFonts w:ascii="Helvetica" w:hAnsi="Helvetica"/>
        </w:rPr>
        <w:t>Do chwili dostarczenia przez Operatora wybranej formy zabezpieczenia, OPL może odmówić wykonywania Umowy Szczegółowej zawartej w wyniku złożonego przez Operatora Zamówienia na Usługę.</w:t>
      </w:r>
    </w:p>
    <w:p w14:paraId="3688C3AD" w14:textId="77777777" w:rsidR="00B734B9" w:rsidRPr="00B734B9" w:rsidRDefault="00B734B9" w:rsidP="00E86D06">
      <w:pPr>
        <w:numPr>
          <w:ilvl w:val="0"/>
          <w:numId w:val="6"/>
        </w:numPr>
        <w:tabs>
          <w:tab w:val="clear" w:pos="720"/>
          <w:tab w:val="num" w:pos="284"/>
        </w:tabs>
        <w:spacing w:before="120" w:after="120"/>
        <w:ind w:left="284" w:hanging="284"/>
        <w:jc w:val="both"/>
        <w:rPr>
          <w:rFonts w:ascii="Helvetica" w:hAnsi="Helvetica"/>
        </w:rPr>
      </w:pPr>
      <w:r w:rsidRPr="00B734B9">
        <w:rPr>
          <w:rFonts w:ascii="Helvetica" w:hAnsi="Helvetica"/>
        </w:rPr>
        <w:t xml:space="preserve">W przypadku nieuzupełnienia, nieprzedłużenia albo niedostarczenia przez Operatora nowego zabezpieczenia w terminie 5 (pięciu) DR od otrzymania od OPL dodatkowego pisemnego wezwania, OPL przysługuje prawo do wypowiedzenia Umowy Szczegółowej. Okres wypowiedzenia wynosi 1 (jeden) miesiąc i ma skutek na koniec miesiąca kalendarzowego. Wypowiedzenie Umowy Szczegółowej jest możliwe dopiero po bezskutecznym upływie dodatkowego 5 (pięciodniowego) terminu na złożenie zabezpieczenia, o którym mowa w zdaniu pierwszym. </w:t>
      </w:r>
    </w:p>
    <w:p w14:paraId="3688C3AE" w14:textId="77777777" w:rsidR="00B734B9" w:rsidRPr="00B734B9" w:rsidRDefault="00B734B9" w:rsidP="00E86D06">
      <w:pPr>
        <w:numPr>
          <w:ilvl w:val="0"/>
          <w:numId w:val="6"/>
        </w:numPr>
        <w:tabs>
          <w:tab w:val="clear" w:pos="720"/>
          <w:tab w:val="num" w:pos="284"/>
        </w:tabs>
        <w:spacing w:before="120" w:after="120"/>
        <w:ind w:left="284" w:hanging="284"/>
        <w:jc w:val="both"/>
        <w:rPr>
          <w:rFonts w:ascii="Helvetica" w:hAnsi="Helvetica"/>
        </w:rPr>
      </w:pPr>
      <w:r w:rsidRPr="00B734B9">
        <w:rPr>
          <w:rFonts w:ascii="Helvetica" w:hAnsi="Helvetica"/>
        </w:rPr>
        <w:t xml:space="preserve">W przypadku, gdy Operator nie będzie zalegał z płatnościami wobec OPL wynikającymi </w:t>
      </w:r>
      <w:r w:rsidRPr="00B734B9">
        <w:rPr>
          <w:rFonts w:ascii="Helvetica" w:hAnsi="Helvetica"/>
        </w:rPr>
        <w:br/>
        <w:t>z Umowy Szczegółowej zawartej na podstawie Umowy Ramowej przez okres 2 (dwóch) lat od zawarcia Umowy Szczegółowej, albo w ciągu 2 (dwóch) lat liczonych od uiszczenia ostatniej zaległości, OPL odstępuje od żądania utrzymywania przez Operatora wybranej formy zabezpieczenia przez pozostały okres trwania tej Umowy Szczegółowej.</w:t>
      </w:r>
    </w:p>
    <w:p w14:paraId="3688C3AF" w14:textId="77777777" w:rsidR="00B734B9" w:rsidRPr="00B734B9" w:rsidRDefault="00B734B9" w:rsidP="00E86D06">
      <w:pPr>
        <w:numPr>
          <w:ilvl w:val="0"/>
          <w:numId w:val="6"/>
        </w:numPr>
        <w:tabs>
          <w:tab w:val="clear" w:pos="720"/>
          <w:tab w:val="num" w:pos="284"/>
        </w:tabs>
        <w:spacing w:before="120" w:after="120"/>
        <w:ind w:left="284" w:hanging="284"/>
        <w:jc w:val="both"/>
        <w:rPr>
          <w:rFonts w:ascii="Helvetica" w:hAnsi="Helvetica"/>
        </w:rPr>
      </w:pPr>
      <w:r w:rsidRPr="00B734B9">
        <w:rPr>
          <w:rFonts w:ascii="Helvetica" w:hAnsi="Helvetica"/>
        </w:rPr>
        <w:t xml:space="preserve">OPL odstępuje od obowiązku złożenia zabezpieczenia, w przypadku, jeśli Operator, </w:t>
      </w:r>
      <w:r w:rsidRPr="00B734B9">
        <w:rPr>
          <w:rFonts w:ascii="Helvetica" w:hAnsi="Helvetica"/>
        </w:rPr>
        <w:br/>
        <w:t xml:space="preserve">z którym OPL zawiera Umowę Szczegółową na podstawie Umowy Ramowej, w okresie </w:t>
      </w:r>
      <w:r w:rsidRPr="00B734B9">
        <w:rPr>
          <w:rFonts w:ascii="Helvetica" w:hAnsi="Helvetica"/>
        </w:rPr>
        <w:br/>
        <w:t xml:space="preserve">2 (dwóch) lat przed jej zawarciem, nie zalegał z płatnościami wobec OPL w ramach dotychczasowej współpracy. </w:t>
      </w:r>
    </w:p>
    <w:p w14:paraId="3688C3B0" w14:textId="77777777" w:rsidR="00B734B9" w:rsidRPr="00B734B9" w:rsidRDefault="00B734B9" w:rsidP="00E86D06">
      <w:pPr>
        <w:numPr>
          <w:ilvl w:val="0"/>
          <w:numId w:val="6"/>
        </w:numPr>
        <w:tabs>
          <w:tab w:val="clear" w:pos="720"/>
          <w:tab w:val="num" w:pos="284"/>
        </w:tabs>
        <w:spacing w:before="120" w:after="120"/>
        <w:ind w:left="284" w:hanging="284"/>
        <w:jc w:val="both"/>
        <w:rPr>
          <w:rFonts w:ascii="Helvetica" w:hAnsi="Helvetica"/>
        </w:rPr>
      </w:pPr>
      <w:r w:rsidRPr="00B734B9">
        <w:rPr>
          <w:rFonts w:ascii="Helvetica" w:hAnsi="Helvetica"/>
        </w:rPr>
        <w:t xml:space="preserve">Pomimo odstąpienia przez OPL od wymogu określonego w ust. 1, zgodnie z ust. 5 lub 6, </w:t>
      </w:r>
      <w:r w:rsidRPr="00B734B9">
        <w:rPr>
          <w:rFonts w:ascii="Helvetica" w:hAnsi="Helvetica"/>
        </w:rPr>
        <w:br/>
        <w:t xml:space="preserve">w przypadku, gdy Operator będzie zalegał wobec OPL z płatnościami wynikającymi </w:t>
      </w:r>
      <w:r w:rsidRPr="00B734B9">
        <w:rPr>
          <w:rFonts w:ascii="Helvetica" w:hAnsi="Helvetica"/>
        </w:rPr>
        <w:br/>
        <w:t xml:space="preserve">z Umowy Szczegółowej za 2 (dwa) okresy rozliczeniowe i nie uiści należności </w:t>
      </w:r>
      <w:r w:rsidRPr="00B734B9">
        <w:rPr>
          <w:rFonts w:ascii="Helvetica" w:hAnsi="Helvetica"/>
        </w:rPr>
        <w:br/>
        <w:t xml:space="preserve">w dodatkowym terminie 21 (dwudziestu jeden) dni od dnia doręczenia pisemnego wezwania do zapłaty OPL może zażądać od tego Operatora złożenia zabezpieczenia. </w:t>
      </w:r>
    </w:p>
    <w:p w14:paraId="3688C3B1" w14:textId="77777777" w:rsidR="008C6571" w:rsidRDefault="008C6571" w:rsidP="00B734B9">
      <w:pPr>
        <w:spacing w:before="120"/>
        <w:ind w:left="357"/>
        <w:jc w:val="center"/>
        <w:rPr>
          <w:rFonts w:ascii="Helvetica" w:hAnsi="Helvetica"/>
          <w:b/>
        </w:rPr>
      </w:pPr>
    </w:p>
    <w:p w14:paraId="3688C3B2" w14:textId="77777777" w:rsidR="00B734B9" w:rsidRPr="00B734B9" w:rsidRDefault="00B734B9" w:rsidP="00B734B9">
      <w:pPr>
        <w:spacing w:before="120"/>
        <w:ind w:left="357"/>
        <w:jc w:val="center"/>
        <w:rPr>
          <w:rFonts w:ascii="Helvetica" w:hAnsi="Helvetica"/>
          <w:b/>
        </w:rPr>
      </w:pPr>
      <w:r w:rsidRPr="00B734B9">
        <w:rPr>
          <w:rFonts w:ascii="Helvetica" w:hAnsi="Helvetica"/>
          <w:b/>
        </w:rPr>
        <w:t>Artykuł 18</w:t>
      </w:r>
    </w:p>
    <w:p w14:paraId="3688C3B3" w14:textId="77777777" w:rsidR="00B734B9" w:rsidRPr="00B734B9" w:rsidRDefault="00B734B9" w:rsidP="00B734B9">
      <w:pPr>
        <w:spacing w:before="120" w:after="120"/>
        <w:ind w:left="357"/>
        <w:jc w:val="center"/>
        <w:rPr>
          <w:rFonts w:ascii="Helvetica" w:hAnsi="Helvetica"/>
          <w:b/>
        </w:rPr>
      </w:pPr>
      <w:r w:rsidRPr="00B734B9">
        <w:rPr>
          <w:rFonts w:ascii="Helvetica" w:hAnsi="Helvetica"/>
          <w:b/>
        </w:rPr>
        <w:t>Gwarancja Bankowa</w:t>
      </w:r>
    </w:p>
    <w:p w14:paraId="3688C3B4" w14:textId="77777777" w:rsidR="00B734B9" w:rsidRPr="00B734B9" w:rsidRDefault="00B734B9" w:rsidP="00E86D06">
      <w:pPr>
        <w:numPr>
          <w:ilvl w:val="0"/>
          <w:numId w:val="29"/>
        </w:numPr>
        <w:tabs>
          <w:tab w:val="clear" w:pos="720"/>
          <w:tab w:val="num" w:pos="284"/>
        </w:tabs>
        <w:spacing w:before="120" w:after="120"/>
        <w:ind w:left="284" w:hanging="284"/>
        <w:jc w:val="both"/>
        <w:rPr>
          <w:rFonts w:ascii="Helvetica" w:hAnsi="Helvetica"/>
        </w:rPr>
      </w:pPr>
      <w:r w:rsidRPr="00B734B9">
        <w:rPr>
          <w:rFonts w:ascii="Helvetica" w:hAnsi="Helvetica"/>
        </w:rPr>
        <w:t>Wraz z podpisaną Umową Szczegółową Operator dostarczy, w przypadku wyboru tej formy zabezpieczenia przez Operatora, nieodwołalną, bezwarunkową i stale odnawialną, płatną na pierwsze żądanie OPL Gwarancję Bankową, o której mowa w ust. 1 lit. a na kwotę odpowiadającą równowartości 2 (dwóch) miesięcznych abonamentów</w:t>
      </w:r>
      <w:r w:rsidR="00C4319A">
        <w:rPr>
          <w:rFonts w:ascii="Helvetica" w:hAnsi="Helvetica"/>
        </w:rPr>
        <w:t xml:space="preserve"> </w:t>
      </w:r>
      <w:r w:rsidRPr="00B734B9">
        <w:rPr>
          <w:rFonts w:ascii="Helvetica" w:hAnsi="Helvetica"/>
        </w:rPr>
        <w:t xml:space="preserve">za dzierżawę Łącza określonego w Umowie Szczegółowej. </w:t>
      </w:r>
    </w:p>
    <w:p w14:paraId="3688C3B5" w14:textId="77777777" w:rsidR="00B734B9" w:rsidRPr="00B734B9" w:rsidRDefault="00B734B9" w:rsidP="00E86D06">
      <w:pPr>
        <w:numPr>
          <w:ilvl w:val="0"/>
          <w:numId w:val="29"/>
        </w:numPr>
        <w:tabs>
          <w:tab w:val="clear" w:pos="720"/>
          <w:tab w:val="num" w:pos="284"/>
        </w:tabs>
        <w:spacing w:before="120" w:after="120"/>
        <w:ind w:left="284" w:hanging="284"/>
        <w:jc w:val="both"/>
        <w:rPr>
          <w:rFonts w:ascii="Helvetica" w:hAnsi="Helvetica"/>
        </w:rPr>
      </w:pPr>
      <w:r w:rsidRPr="00B734B9">
        <w:rPr>
          <w:rFonts w:ascii="Helvetica" w:hAnsi="Helvetica"/>
        </w:rPr>
        <w:t>W przypadku, gdy Operator opóźni się z zapłatą zobowiązania pieniężnego wynikającego z Umowy Szczegółowej przez okres przekraczający 10 dni od dnia wymagalności takiego zobowiązania, OPL będzie uprawniona do zaspokojenia swoich roszczeń z Gwarancji Bankowej po upływie 3 (trzech) DR od bezskutecznego pisemnego wezwania Operatora do zapłaty.</w:t>
      </w:r>
    </w:p>
    <w:p w14:paraId="3688C3B6" w14:textId="77777777" w:rsidR="00B734B9" w:rsidRPr="00B734B9" w:rsidRDefault="00B734B9" w:rsidP="00E86D06">
      <w:pPr>
        <w:numPr>
          <w:ilvl w:val="0"/>
          <w:numId w:val="29"/>
        </w:numPr>
        <w:tabs>
          <w:tab w:val="clear" w:pos="720"/>
          <w:tab w:val="num" w:pos="284"/>
        </w:tabs>
        <w:spacing w:before="120" w:after="120"/>
        <w:ind w:left="284" w:hanging="284"/>
        <w:jc w:val="both"/>
        <w:rPr>
          <w:rFonts w:ascii="Helvetica" w:hAnsi="Helvetica"/>
        </w:rPr>
      </w:pPr>
      <w:r w:rsidRPr="00B734B9">
        <w:rPr>
          <w:rFonts w:ascii="Helvetica" w:hAnsi="Helvetica"/>
        </w:rPr>
        <w:t>Operator zobowiązuje się utrzymywać Gwarancję Bankową przez cały okres obowiązywania Umowy Szczegółowej oraz przez 2 (dwa) miesiące po jej rozwiązaniu.</w:t>
      </w:r>
    </w:p>
    <w:p w14:paraId="3688C3B7" w14:textId="77777777" w:rsidR="00B734B9" w:rsidRPr="00B734B9" w:rsidRDefault="00B734B9" w:rsidP="00E86D06">
      <w:pPr>
        <w:numPr>
          <w:ilvl w:val="0"/>
          <w:numId w:val="29"/>
        </w:numPr>
        <w:tabs>
          <w:tab w:val="clear" w:pos="720"/>
          <w:tab w:val="num" w:pos="284"/>
        </w:tabs>
        <w:spacing w:before="120" w:after="120"/>
        <w:ind w:left="284" w:hanging="284"/>
        <w:jc w:val="both"/>
        <w:rPr>
          <w:rFonts w:ascii="Helvetica" w:hAnsi="Helvetica"/>
        </w:rPr>
      </w:pPr>
      <w:r w:rsidRPr="00B734B9">
        <w:rPr>
          <w:rFonts w:ascii="Helvetica" w:hAnsi="Helvetica"/>
        </w:rPr>
        <w:t>Wszelkie koszty związane z ustanowieniem, przedłużeniem lub uzupełnieniem Gwarancji Bankowej obciążają Operatora.</w:t>
      </w:r>
    </w:p>
    <w:p w14:paraId="3688C3B8" w14:textId="77777777" w:rsidR="00B734B9" w:rsidRPr="00B734B9" w:rsidRDefault="00B734B9" w:rsidP="00E86D06">
      <w:pPr>
        <w:numPr>
          <w:ilvl w:val="0"/>
          <w:numId w:val="29"/>
        </w:numPr>
        <w:tabs>
          <w:tab w:val="clear" w:pos="720"/>
          <w:tab w:val="num" w:pos="284"/>
        </w:tabs>
        <w:spacing w:before="120" w:after="120"/>
        <w:ind w:left="284" w:hanging="284"/>
        <w:jc w:val="both"/>
        <w:rPr>
          <w:rFonts w:ascii="Helvetica" w:hAnsi="Helvetica"/>
        </w:rPr>
      </w:pPr>
      <w:r w:rsidRPr="00B734B9">
        <w:rPr>
          <w:rFonts w:ascii="Helvetica" w:hAnsi="Helvetica"/>
        </w:rPr>
        <w:t>O każdym zaspokojeniu wierzytelności z Gwarancji Bankowej OPL powiadomi Operatora na piśmie nie później niż w terminie 3 (trzech) DR od dnia zaspokojenia wierzytelności. Zawiadomienie będzie zawierało kwotę, do której zaspokojenie nastąpiło wraz z uzasadnieniem. Zawiadomienie, o którym mowa w zdaniu poprzednim będzie stanowiło wezwanie do uzupełnienia Gwarancji Bankowej o kwotę zaspokojenia.</w:t>
      </w:r>
    </w:p>
    <w:p w14:paraId="3688C3B9" w14:textId="77777777" w:rsidR="00B734B9" w:rsidRPr="00B734B9" w:rsidRDefault="00B734B9" w:rsidP="00E86D06">
      <w:pPr>
        <w:numPr>
          <w:ilvl w:val="0"/>
          <w:numId w:val="29"/>
        </w:numPr>
        <w:tabs>
          <w:tab w:val="clear" w:pos="720"/>
          <w:tab w:val="num" w:pos="284"/>
        </w:tabs>
        <w:spacing w:before="120" w:after="120"/>
        <w:ind w:left="284" w:hanging="284"/>
        <w:jc w:val="both"/>
        <w:rPr>
          <w:rFonts w:ascii="Helvetica" w:hAnsi="Helvetica"/>
        </w:rPr>
      </w:pPr>
      <w:r w:rsidRPr="00B734B9">
        <w:rPr>
          <w:rFonts w:ascii="Helvetica" w:hAnsi="Helvetica"/>
        </w:rPr>
        <w:lastRenderedPageBreak/>
        <w:t>W przypadku wykorzystania przez OPL całości lub części Gwarancji Bankowej, Operator ma obowiązek każdorazowo, w terminie 7 (siedmiu) DR od dnia otrzymania zawiadomienia, o którym mowa w punkcie 5 powyżej, zapewnić uzupełnienie (odnowienie) Gwarancji Bankowej.</w:t>
      </w:r>
    </w:p>
    <w:p w14:paraId="3688C3BA" w14:textId="77777777" w:rsidR="008C6571" w:rsidRDefault="008C6571" w:rsidP="00B734B9">
      <w:pPr>
        <w:spacing w:before="120"/>
        <w:jc w:val="center"/>
        <w:rPr>
          <w:rFonts w:ascii="Helvetica" w:hAnsi="Helvetica"/>
          <w:b/>
        </w:rPr>
      </w:pPr>
    </w:p>
    <w:p w14:paraId="3688C3BB" w14:textId="77777777" w:rsidR="00B734B9" w:rsidRPr="00B734B9" w:rsidRDefault="00B734B9" w:rsidP="00B734B9">
      <w:pPr>
        <w:spacing w:before="120"/>
        <w:jc w:val="center"/>
        <w:rPr>
          <w:rFonts w:ascii="Helvetica" w:hAnsi="Helvetica"/>
          <w:b/>
        </w:rPr>
      </w:pPr>
      <w:r w:rsidRPr="00B734B9">
        <w:rPr>
          <w:rFonts w:ascii="Helvetica" w:hAnsi="Helvetica"/>
          <w:b/>
        </w:rPr>
        <w:t>Artykuł 19</w:t>
      </w:r>
    </w:p>
    <w:p w14:paraId="3688C3BC" w14:textId="77777777" w:rsidR="00B734B9" w:rsidRPr="00B734B9" w:rsidRDefault="00B734B9" w:rsidP="00B734B9">
      <w:pPr>
        <w:spacing w:before="120" w:after="120"/>
        <w:jc w:val="center"/>
        <w:rPr>
          <w:rFonts w:ascii="Helvetica" w:hAnsi="Helvetica"/>
          <w:b/>
        </w:rPr>
      </w:pPr>
      <w:r w:rsidRPr="00B734B9">
        <w:rPr>
          <w:rFonts w:ascii="Helvetica" w:hAnsi="Helvetica"/>
          <w:b/>
        </w:rPr>
        <w:t>Rezerwa Gwarancyjna</w:t>
      </w:r>
    </w:p>
    <w:p w14:paraId="3688C3BD" w14:textId="77777777" w:rsidR="00B734B9" w:rsidRPr="00B734B9" w:rsidRDefault="00B734B9" w:rsidP="00E86D06">
      <w:pPr>
        <w:numPr>
          <w:ilvl w:val="0"/>
          <w:numId w:val="30"/>
        </w:numPr>
        <w:spacing w:before="120" w:after="120"/>
        <w:ind w:left="284" w:hanging="284"/>
        <w:jc w:val="both"/>
        <w:rPr>
          <w:rFonts w:ascii="Helvetica" w:hAnsi="Helvetica"/>
        </w:rPr>
      </w:pPr>
      <w:r w:rsidRPr="00B734B9">
        <w:rPr>
          <w:rFonts w:ascii="Helvetica" w:hAnsi="Helvetica"/>
        </w:rPr>
        <w:t>Wraz z podpisaną Umową Szczegółową Operator dostarczy, w przypadku wyboru tej formy zabezpieczenia przez Operatora, zaświadczenie o dokonaniu na rzecz OPL nieodwołalnej i bezterminowej Rezerwy gwarancyjnej na kwotę odpowiadającą równowartości 2 (dwóch) miesięcznych abonamentów za dzierżawę Łącza określonego w Umowie Szczegółowej, płatną na pierwsze żądanie OPL.</w:t>
      </w:r>
    </w:p>
    <w:p w14:paraId="3688C3BE" w14:textId="77777777" w:rsidR="00B734B9" w:rsidRPr="00B734B9" w:rsidRDefault="00B734B9" w:rsidP="00E86D06">
      <w:pPr>
        <w:numPr>
          <w:ilvl w:val="0"/>
          <w:numId w:val="30"/>
        </w:numPr>
        <w:spacing w:before="120" w:after="120"/>
        <w:ind w:left="284" w:hanging="284"/>
        <w:jc w:val="both"/>
        <w:rPr>
          <w:rFonts w:ascii="Helvetica" w:hAnsi="Helvetica"/>
        </w:rPr>
      </w:pPr>
      <w:r w:rsidRPr="00B734B9">
        <w:rPr>
          <w:rFonts w:ascii="Helvetica" w:hAnsi="Helvetica"/>
        </w:rPr>
        <w:t xml:space="preserve">Operator wnosi Rezerwę Gwarancyjną na specjalnie utworzony w tym celu własny rachunek bankowy. Umowa Operatora z bankiem o prowadzenie takiego rachunku będzie zawierać zastrzeżenie, że Operator nie ma prawa wypłacać z rachunku jakichkolwiek środków bez zgody OPL. Rezerwa Gwarancyjna zostanie zwolniona po rozwiązaniu Umowy Szczegółowej. </w:t>
      </w:r>
    </w:p>
    <w:p w14:paraId="3688C3BF" w14:textId="77777777" w:rsidR="00B734B9" w:rsidRPr="00B734B9" w:rsidRDefault="00B734B9" w:rsidP="00E86D06">
      <w:pPr>
        <w:numPr>
          <w:ilvl w:val="0"/>
          <w:numId w:val="30"/>
        </w:numPr>
        <w:spacing w:before="120" w:after="120"/>
        <w:ind w:left="284" w:hanging="284"/>
        <w:jc w:val="both"/>
        <w:rPr>
          <w:rFonts w:ascii="Helvetica" w:hAnsi="Helvetica"/>
        </w:rPr>
      </w:pPr>
      <w:r w:rsidRPr="00B734B9">
        <w:rPr>
          <w:rFonts w:ascii="Helvetica" w:hAnsi="Helvetica"/>
        </w:rPr>
        <w:t>Wraz z utworzeniem Rezerwy Gwarancyjnej, Operator zobowiązuje się udzielić OPL nieodwołalnego i bezterminowego pełnomocnictwa do dysponowania Rezerwą Gwarancyjną. OPL zwróci Operatorowi pełnomocnictwo po rozwiązaniu Umowy Szczegółowej i po uregulowaniu przez Operatora wszystkich płatności należnych OPL.</w:t>
      </w:r>
    </w:p>
    <w:p w14:paraId="3688C3C0" w14:textId="77777777" w:rsidR="00B734B9" w:rsidRPr="00B734B9" w:rsidRDefault="00B734B9" w:rsidP="00E86D06">
      <w:pPr>
        <w:numPr>
          <w:ilvl w:val="0"/>
          <w:numId w:val="30"/>
        </w:numPr>
        <w:spacing w:before="120" w:after="120"/>
        <w:ind w:left="284" w:hanging="284"/>
        <w:jc w:val="both"/>
        <w:rPr>
          <w:rFonts w:ascii="Helvetica" w:hAnsi="Helvetica"/>
        </w:rPr>
      </w:pPr>
      <w:r w:rsidRPr="00B734B9">
        <w:rPr>
          <w:rFonts w:ascii="Helvetica" w:hAnsi="Helvetica"/>
        </w:rPr>
        <w:t>W przypadku, gdy Operator opóźni się z zapłatą jakiegokolwiek zobowiązania pieniężnego wynikającego z Umowy Szczegółowej przez okres przekraczający</w:t>
      </w:r>
      <w:r w:rsidR="00D445C7">
        <w:rPr>
          <w:rFonts w:ascii="Helvetica" w:hAnsi="Helvetica"/>
        </w:rPr>
        <w:t xml:space="preserve"> </w:t>
      </w:r>
      <w:r w:rsidRPr="00B734B9">
        <w:rPr>
          <w:rFonts w:ascii="Helvetica" w:hAnsi="Helvetica"/>
        </w:rPr>
        <w:t>10 (dziesięć) dni od dnia wymagalności takiego zobowiązania, OPL będzie uprawniona do zaspokojenia swoich roszczeń z Rezerwy Gwarancyjnej po upływie 3 (trzech) DR od bezskutecznego pisemnego wezwania Operatora do zapłaty.</w:t>
      </w:r>
    </w:p>
    <w:p w14:paraId="3688C3C1" w14:textId="77777777" w:rsidR="00B734B9" w:rsidRPr="00B734B9" w:rsidRDefault="00B734B9" w:rsidP="00E86D06">
      <w:pPr>
        <w:numPr>
          <w:ilvl w:val="0"/>
          <w:numId w:val="30"/>
        </w:numPr>
        <w:spacing w:before="120" w:after="120"/>
        <w:ind w:left="284" w:hanging="284"/>
        <w:jc w:val="both"/>
        <w:rPr>
          <w:rFonts w:ascii="Helvetica" w:hAnsi="Helvetica"/>
        </w:rPr>
      </w:pPr>
      <w:r w:rsidRPr="00B734B9">
        <w:rPr>
          <w:rFonts w:ascii="Helvetica" w:hAnsi="Helvetica"/>
        </w:rPr>
        <w:t>Operator zobowiązuje się utrzymywać Rezerwę Gwarancyjną przez cały okres obowiązywania Umowy Szczegółowej oraz przez 2 (dwa) miesiące po jej rozwiązaniu.</w:t>
      </w:r>
    </w:p>
    <w:p w14:paraId="3688C3C2" w14:textId="77777777" w:rsidR="00B734B9" w:rsidRPr="00B734B9" w:rsidRDefault="00B734B9" w:rsidP="00E86D06">
      <w:pPr>
        <w:numPr>
          <w:ilvl w:val="0"/>
          <w:numId w:val="30"/>
        </w:numPr>
        <w:spacing w:before="120" w:after="120"/>
        <w:ind w:left="284" w:hanging="284"/>
        <w:jc w:val="both"/>
        <w:rPr>
          <w:rFonts w:ascii="Helvetica" w:hAnsi="Helvetica"/>
        </w:rPr>
      </w:pPr>
      <w:r w:rsidRPr="00B734B9">
        <w:rPr>
          <w:rFonts w:ascii="Helvetica" w:hAnsi="Helvetica"/>
        </w:rPr>
        <w:t>Wszelkie koszty związane z ustanowieniem, przedłużeniem lub uzupełnieniem Rezerwy Gwarancyjnej obciążają Operatora.</w:t>
      </w:r>
    </w:p>
    <w:p w14:paraId="3688C3C3" w14:textId="77777777" w:rsidR="00B734B9" w:rsidRPr="00B734B9" w:rsidRDefault="00B734B9" w:rsidP="00E86D06">
      <w:pPr>
        <w:numPr>
          <w:ilvl w:val="0"/>
          <w:numId w:val="30"/>
        </w:numPr>
        <w:spacing w:before="120" w:after="120"/>
        <w:ind w:left="284" w:hanging="284"/>
        <w:jc w:val="both"/>
        <w:rPr>
          <w:rFonts w:ascii="Helvetica" w:hAnsi="Helvetica"/>
        </w:rPr>
      </w:pPr>
      <w:r w:rsidRPr="00B734B9">
        <w:rPr>
          <w:rFonts w:ascii="Helvetica" w:hAnsi="Helvetica"/>
        </w:rPr>
        <w:t>O każdym zaspokojeniu wierzytelności z Rezerwy Gwarancyjnej OPL powiadomi Operatora na piśmie nie później niż w terminie 3 (trzech) DR od dnia zaspokojenia wierzytelności. Zawiadomienie będzie zawierało kwotę, do której zaspokojenie nastąpiło wraz z uzasadnieniem. Zawiadomienie, o którym mowa w zdaniu poprzednim będzie stanowiło wezwanie do uzupełnienia Rezerwy Gwarancyjnej o kwotę zaspokojenia.</w:t>
      </w:r>
    </w:p>
    <w:p w14:paraId="3688C3C4" w14:textId="77777777" w:rsidR="00B734B9" w:rsidRPr="00B734B9" w:rsidRDefault="00B734B9" w:rsidP="00E86D06">
      <w:pPr>
        <w:numPr>
          <w:ilvl w:val="0"/>
          <w:numId w:val="30"/>
        </w:numPr>
        <w:spacing w:before="120" w:after="120"/>
        <w:ind w:left="284" w:hanging="284"/>
        <w:jc w:val="both"/>
        <w:rPr>
          <w:rFonts w:ascii="Helvetica" w:hAnsi="Helvetica"/>
        </w:rPr>
      </w:pPr>
      <w:r w:rsidRPr="00B734B9">
        <w:rPr>
          <w:rFonts w:ascii="Helvetica" w:hAnsi="Helvetica"/>
        </w:rPr>
        <w:t>W przypadku wykorzystania przez OPL całości lub części kwoty Rezerwy Gwarancyjnej, Operator ma obowiązek każdorazowo, w terminie 7 (siedmiu) DR od dnia otrzymania zawiadomienia, o którym mowa w punkcie powyżej zapewnić uzupełnienie (odnowienie) Rezerwy Gwarancyjnej.</w:t>
      </w:r>
    </w:p>
    <w:p w14:paraId="3688C3C5" w14:textId="77777777" w:rsidR="00B734B9" w:rsidRPr="00B734B9" w:rsidRDefault="00B734B9" w:rsidP="004C2BD5">
      <w:pPr>
        <w:numPr>
          <w:ilvl w:val="0"/>
          <w:numId w:val="30"/>
        </w:numPr>
        <w:spacing w:before="120" w:after="120"/>
        <w:ind w:left="284" w:hanging="284"/>
        <w:jc w:val="both"/>
        <w:rPr>
          <w:rFonts w:ascii="Helvetica" w:hAnsi="Helvetica"/>
        </w:rPr>
      </w:pPr>
      <w:r w:rsidRPr="00B734B9">
        <w:rPr>
          <w:rFonts w:ascii="Helvetica" w:hAnsi="Helvetica"/>
        </w:rPr>
        <w:t>Rezerwa Gwarancyjna może być oprocentowana na rzecz Operatora, a OPL wyraża zgodę na pobieranie odsetek od niej przez Operatora w terminach uzgodnionych</w:t>
      </w:r>
      <w:r w:rsidR="00D445C7">
        <w:rPr>
          <w:rFonts w:ascii="Helvetica" w:hAnsi="Helvetica"/>
        </w:rPr>
        <w:t xml:space="preserve"> </w:t>
      </w:r>
      <w:r w:rsidRPr="00B734B9">
        <w:rPr>
          <w:rFonts w:ascii="Helvetica" w:hAnsi="Helvetica"/>
        </w:rPr>
        <w:t xml:space="preserve">z bankiem. </w:t>
      </w:r>
    </w:p>
    <w:p w14:paraId="3688C3C6" w14:textId="77777777" w:rsidR="00600F3D" w:rsidRPr="00E86D06" w:rsidRDefault="00600F3D" w:rsidP="00E86D06">
      <w:pPr>
        <w:spacing w:before="120"/>
        <w:jc w:val="center"/>
        <w:rPr>
          <w:rFonts w:ascii="Helvetica" w:hAnsi="Helvetica"/>
          <w:b/>
        </w:rPr>
      </w:pPr>
    </w:p>
    <w:p w14:paraId="3688C3C7" w14:textId="77777777" w:rsidR="00B734B9" w:rsidRPr="00B734B9" w:rsidRDefault="00B734B9" w:rsidP="00B734B9">
      <w:pPr>
        <w:spacing w:before="120"/>
        <w:jc w:val="center"/>
        <w:rPr>
          <w:rFonts w:ascii="Helvetica" w:hAnsi="Helvetica"/>
          <w:b/>
        </w:rPr>
      </w:pPr>
      <w:r w:rsidRPr="00B734B9">
        <w:rPr>
          <w:rFonts w:ascii="Helvetica" w:hAnsi="Helvetica"/>
          <w:b/>
        </w:rPr>
        <w:t>Artykuł 20</w:t>
      </w:r>
    </w:p>
    <w:p w14:paraId="3688C3C8" w14:textId="77777777" w:rsidR="00B734B9" w:rsidRPr="00B734B9" w:rsidRDefault="00B734B9" w:rsidP="00B734B9">
      <w:pPr>
        <w:spacing w:before="120" w:after="120"/>
        <w:jc w:val="center"/>
        <w:rPr>
          <w:rFonts w:ascii="Helvetica" w:hAnsi="Helvetica"/>
          <w:b/>
        </w:rPr>
      </w:pPr>
      <w:r w:rsidRPr="00B734B9">
        <w:rPr>
          <w:rFonts w:ascii="Helvetica" w:hAnsi="Helvetica"/>
          <w:b/>
        </w:rPr>
        <w:t>Oświadczenie o dobrowolnym poddaniu się egzekucji</w:t>
      </w:r>
    </w:p>
    <w:p w14:paraId="3688C3C9" w14:textId="77777777" w:rsidR="00B734B9" w:rsidRPr="00B734B9" w:rsidRDefault="00B734B9" w:rsidP="00E86D06">
      <w:pPr>
        <w:numPr>
          <w:ilvl w:val="6"/>
          <w:numId w:val="4"/>
        </w:numPr>
        <w:tabs>
          <w:tab w:val="num" w:pos="284"/>
        </w:tabs>
        <w:spacing w:before="120" w:after="120"/>
        <w:ind w:left="284" w:hanging="284"/>
        <w:jc w:val="both"/>
        <w:rPr>
          <w:rFonts w:ascii="Helvetica" w:hAnsi="Helvetica"/>
        </w:rPr>
      </w:pPr>
      <w:r w:rsidRPr="00B734B9">
        <w:rPr>
          <w:rFonts w:ascii="Helvetica" w:hAnsi="Helvetica"/>
        </w:rPr>
        <w:t>Wraz z podpisaną Umową Szczegółową Operator dostarczy, w przypadku wyboru tej formy zabezpieczenia przez Operatora, do OPL pisemne Oświadczenie o dobrowolnym poddaniu się egzekucji w formie aktu notarialnego na podstawie art. 777 § 1 Kodeksu postępowania cywilnego (</w:t>
      </w:r>
      <w:proofErr w:type="spellStart"/>
      <w:r w:rsidRPr="00B734B9">
        <w:rPr>
          <w:rFonts w:ascii="Helvetica" w:hAnsi="Helvetica"/>
        </w:rPr>
        <w:t>t.j</w:t>
      </w:r>
      <w:proofErr w:type="spellEnd"/>
      <w:r w:rsidRPr="00B734B9">
        <w:rPr>
          <w:rFonts w:ascii="Helvetica" w:hAnsi="Helvetica"/>
        </w:rPr>
        <w:t xml:space="preserve">.: Dz. U.  z 2016 r, poz. 1822 z </w:t>
      </w:r>
      <w:proofErr w:type="spellStart"/>
      <w:r w:rsidRPr="00B734B9">
        <w:rPr>
          <w:rFonts w:ascii="Helvetica" w:hAnsi="Helvetica"/>
        </w:rPr>
        <w:t>późn</w:t>
      </w:r>
      <w:proofErr w:type="spellEnd"/>
      <w:r w:rsidRPr="00B734B9">
        <w:rPr>
          <w:rFonts w:ascii="Helvetica" w:hAnsi="Helvetica"/>
        </w:rPr>
        <w:t xml:space="preserve">. zm.). </w:t>
      </w:r>
    </w:p>
    <w:p w14:paraId="3688C3CA" w14:textId="77777777" w:rsidR="00B734B9" w:rsidRPr="00B734B9" w:rsidRDefault="00B734B9" w:rsidP="00E86D06">
      <w:pPr>
        <w:numPr>
          <w:ilvl w:val="6"/>
          <w:numId w:val="4"/>
        </w:numPr>
        <w:tabs>
          <w:tab w:val="num" w:pos="284"/>
        </w:tabs>
        <w:spacing w:before="120" w:after="120"/>
        <w:ind w:left="284" w:hanging="284"/>
        <w:jc w:val="both"/>
        <w:rPr>
          <w:rFonts w:ascii="Helvetica" w:hAnsi="Helvetica"/>
        </w:rPr>
      </w:pPr>
      <w:r w:rsidRPr="00B734B9">
        <w:rPr>
          <w:rFonts w:ascii="Helvetica" w:hAnsi="Helvetica"/>
        </w:rPr>
        <w:t>Treść aktu notarialnego będzie zgodna z treścią wzoru uzgodnionego przez Strony w ramach zawieranych umów, a w szczególności będzie zawierać:</w:t>
      </w:r>
    </w:p>
    <w:p w14:paraId="3688C3CB" w14:textId="77777777" w:rsidR="00B734B9" w:rsidRPr="00B734B9" w:rsidRDefault="00B734B9" w:rsidP="00E86D06">
      <w:pPr>
        <w:numPr>
          <w:ilvl w:val="0"/>
          <w:numId w:val="7"/>
        </w:numPr>
        <w:tabs>
          <w:tab w:val="clear" w:pos="1440"/>
          <w:tab w:val="num" w:pos="426"/>
        </w:tabs>
        <w:autoSpaceDE w:val="0"/>
        <w:autoSpaceDN w:val="0"/>
        <w:adjustRightInd w:val="0"/>
        <w:spacing w:before="120" w:after="120"/>
        <w:ind w:left="567" w:hanging="283"/>
        <w:jc w:val="both"/>
        <w:rPr>
          <w:rFonts w:ascii="Helvetica" w:hAnsi="Helvetica"/>
        </w:rPr>
      </w:pPr>
      <w:r w:rsidRPr="00B734B9">
        <w:rPr>
          <w:rFonts w:ascii="Helvetica" w:hAnsi="Helvetica"/>
        </w:rPr>
        <w:lastRenderedPageBreak/>
        <w:t>Oświadczenie Operatora o dobrowolnym poddaniu się egzekucji w zakresie zobowiązań pieniężnych Operatora wynikających z danej Umowy Szczegółowej;</w:t>
      </w:r>
    </w:p>
    <w:p w14:paraId="3688C3CC" w14:textId="77777777" w:rsidR="00B734B9" w:rsidRPr="00B734B9" w:rsidRDefault="00B734B9" w:rsidP="00E86D06">
      <w:pPr>
        <w:numPr>
          <w:ilvl w:val="0"/>
          <w:numId w:val="7"/>
        </w:numPr>
        <w:tabs>
          <w:tab w:val="clear" w:pos="1440"/>
          <w:tab w:val="num" w:pos="426"/>
        </w:tabs>
        <w:autoSpaceDE w:val="0"/>
        <w:autoSpaceDN w:val="0"/>
        <w:adjustRightInd w:val="0"/>
        <w:spacing w:before="120" w:after="120"/>
        <w:ind w:left="567" w:hanging="283"/>
        <w:jc w:val="both"/>
        <w:rPr>
          <w:rFonts w:ascii="Helvetica" w:hAnsi="Helvetica"/>
        </w:rPr>
      </w:pPr>
      <w:r w:rsidRPr="00B734B9">
        <w:rPr>
          <w:rFonts w:ascii="Helvetica" w:hAnsi="Helvetica"/>
        </w:rPr>
        <w:t>Obowiązek zapłaty przez Operatora sumy pieniężnej z tytułu zobowiązań wynikających z danej Umowy Szczegółowej do określonej wysokości. Wysokość tej sumy określa się na tych samych zasadach, co wysokość kwoty zabezpieczenia przy Gwarancji Bankowej i Rezerwie Gwarancyjnej;</w:t>
      </w:r>
    </w:p>
    <w:p w14:paraId="3688C3CD" w14:textId="77777777" w:rsidR="00B734B9" w:rsidRPr="00B734B9" w:rsidRDefault="00B734B9" w:rsidP="00E86D06">
      <w:pPr>
        <w:numPr>
          <w:ilvl w:val="0"/>
          <w:numId w:val="7"/>
        </w:numPr>
        <w:tabs>
          <w:tab w:val="clear" w:pos="1440"/>
          <w:tab w:val="num" w:pos="426"/>
        </w:tabs>
        <w:autoSpaceDE w:val="0"/>
        <w:autoSpaceDN w:val="0"/>
        <w:adjustRightInd w:val="0"/>
        <w:spacing w:before="120" w:after="120"/>
        <w:ind w:left="567" w:hanging="283"/>
        <w:jc w:val="both"/>
        <w:rPr>
          <w:rFonts w:ascii="Helvetica" w:hAnsi="Helvetica"/>
        </w:rPr>
      </w:pPr>
      <w:r w:rsidRPr="00B734B9">
        <w:rPr>
          <w:rFonts w:ascii="Helvetica" w:hAnsi="Helvetica"/>
        </w:rPr>
        <w:t>W przypadku, gdy Operator opóźni się z zapłatą jakiegokolwiek zobowiązania pieniężnego wynikającego z Umowy Szczegółowej, której dotyczy, przez okres przekraczający 10 (dziesięć) dni od dnia wymagalności takiego zobowiązania, OPL będzie uprawniona do zaspokojenia swoich roszczeń na zasadach określonych</w:t>
      </w:r>
      <w:r w:rsidR="00D445C7">
        <w:rPr>
          <w:rFonts w:ascii="Helvetica" w:hAnsi="Helvetica"/>
        </w:rPr>
        <w:t xml:space="preserve"> </w:t>
      </w:r>
      <w:r w:rsidRPr="00B734B9">
        <w:rPr>
          <w:rFonts w:ascii="Helvetica" w:hAnsi="Helvetica"/>
        </w:rPr>
        <w:t>w Oświadczeniu o dobrowolnym poddaniu się egzekucji po upływie 3 (trzech) DR od bezskutecznego pisemnego wezwania Operatora do zapłaty;</w:t>
      </w:r>
    </w:p>
    <w:p w14:paraId="3688C3CE" w14:textId="77777777" w:rsidR="00B734B9" w:rsidRPr="00B734B9" w:rsidRDefault="00B734B9" w:rsidP="00E86D06">
      <w:pPr>
        <w:numPr>
          <w:ilvl w:val="0"/>
          <w:numId w:val="7"/>
        </w:numPr>
        <w:tabs>
          <w:tab w:val="clear" w:pos="1440"/>
          <w:tab w:val="num" w:pos="426"/>
        </w:tabs>
        <w:autoSpaceDE w:val="0"/>
        <w:autoSpaceDN w:val="0"/>
        <w:adjustRightInd w:val="0"/>
        <w:spacing w:before="120" w:after="120"/>
        <w:ind w:left="567" w:hanging="283"/>
        <w:jc w:val="both"/>
        <w:rPr>
          <w:rFonts w:ascii="Helvetica" w:hAnsi="Helvetica"/>
        </w:rPr>
      </w:pPr>
      <w:r w:rsidRPr="00B734B9">
        <w:rPr>
          <w:rFonts w:ascii="Helvetica" w:hAnsi="Helvetica"/>
        </w:rPr>
        <w:t>Upoważnienie OPL do prowadzenia przeciwko Operatorowi egzekucji na podstawie tego aktu notarialnego o całość lub część niezaspokojonych roszczeń pieniężnych OPL wobec Operatora wynikających z danej Umowy Szczegółowej;</w:t>
      </w:r>
    </w:p>
    <w:p w14:paraId="3688C3CF" w14:textId="77777777" w:rsidR="00B734B9" w:rsidRPr="00B734B9" w:rsidRDefault="00B734B9" w:rsidP="00E86D06">
      <w:pPr>
        <w:numPr>
          <w:ilvl w:val="0"/>
          <w:numId w:val="7"/>
        </w:numPr>
        <w:tabs>
          <w:tab w:val="clear" w:pos="1440"/>
          <w:tab w:val="num" w:pos="426"/>
        </w:tabs>
        <w:autoSpaceDE w:val="0"/>
        <w:autoSpaceDN w:val="0"/>
        <w:adjustRightInd w:val="0"/>
        <w:spacing w:before="120" w:after="120"/>
        <w:ind w:left="567" w:hanging="283"/>
        <w:jc w:val="both"/>
        <w:rPr>
          <w:rFonts w:ascii="Helvetica" w:hAnsi="Helvetica"/>
        </w:rPr>
      </w:pPr>
      <w:r w:rsidRPr="00B734B9">
        <w:rPr>
          <w:rFonts w:ascii="Helvetica" w:hAnsi="Helvetica"/>
        </w:rPr>
        <w:t>Określenie terminu, do którego OPL może wystąpić o nadanie aktowi notarialnemu klauzuli wykonalności.</w:t>
      </w:r>
    </w:p>
    <w:p w14:paraId="3688C3D0" w14:textId="77777777" w:rsidR="00B734B9" w:rsidRPr="00B734B9" w:rsidRDefault="00B734B9" w:rsidP="00E86D06">
      <w:pPr>
        <w:numPr>
          <w:ilvl w:val="3"/>
          <w:numId w:val="4"/>
        </w:numPr>
        <w:tabs>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Wszelkie koszty związane ze sporządzeniem aktu notarialnego zawierającego oświadczenie o dobrowolnym poddaniu się egzekucji pokrywa Operator.</w:t>
      </w:r>
    </w:p>
    <w:p w14:paraId="3688C3D1" w14:textId="77777777" w:rsidR="008C6571" w:rsidRDefault="008C6571" w:rsidP="00B734B9">
      <w:pPr>
        <w:spacing w:before="120"/>
        <w:jc w:val="center"/>
        <w:outlineLvl w:val="1"/>
        <w:rPr>
          <w:rFonts w:ascii="Helvetica" w:hAnsi="Helvetica"/>
          <w:b/>
          <w:bCs/>
          <w:iCs/>
        </w:rPr>
      </w:pPr>
      <w:bookmarkStart w:id="67" w:name="_Toc432416448"/>
      <w:bookmarkStart w:id="68" w:name="_Toc432416532"/>
      <w:bookmarkStart w:id="69" w:name="_Toc438112098"/>
      <w:bookmarkEnd w:id="56"/>
      <w:bookmarkEnd w:id="57"/>
    </w:p>
    <w:p w14:paraId="3688C3D2" w14:textId="77777777" w:rsidR="00B734B9" w:rsidRPr="00B734B9" w:rsidRDefault="00B734B9" w:rsidP="00B734B9">
      <w:pPr>
        <w:spacing w:before="120"/>
        <w:jc w:val="center"/>
        <w:outlineLvl w:val="1"/>
        <w:rPr>
          <w:rFonts w:ascii="Helvetica" w:hAnsi="Helvetica"/>
          <w:b/>
          <w:bCs/>
          <w:iCs/>
        </w:rPr>
      </w:pPr>
      <w:r w:rsidRPr="00B734B9">
        <w:rPr>
          <w:rFonts w:ascii="Helvetica" w:hAnsi="Helvetica"/>
          <w:b/>
          <w:bCs/>
          <w:iCs/>
        </w:rPr>
        <w:t>Artykuł 21</w:t>
      </w:r>
      <w:bookmarkEnd w:id="67"/>
      <w:bookmarkEnd w:id="68"/>
      <w:bookmarkEnd w:id="69"/>
    </w:p>
    <w:p w14:paraId="3688C3D3" w14:textId="77777777" w:rsidR="00B734B9" w:rsidRPr="00B734B9" w:rsidRDefault="00B734B9" w:rsidP="00B734B9">
      <w:pPr>
        <w:spacing w:before="120" w:after="120"/>
        <w:jc w:val="center"/>
        <w:outlineLvl w:val="1"/>
        <w:rPr>
          <w:rFonts w:ascii="Helvetica" w:hAnsi="Helvetica"/>
          <w:b/>
          <w:bCs/>
          <w:iCs/>
        </w:rPr>
      </w:pPr>
      <w:bookmarkStart w:id="70" w:name="_Toc432416449"/>
      <w:bookmarkStart w:id="71" w:name="_Toc432416533"/>
      <w:bookmarkStart w:id="72" w:name="_Toc438112099"/>
      <w:r w:rsidRPr="00B734B9">
        <w:rPr>
          <w:rFonts w:ascii="Helvetica" w:hAnsi="Helvetica"/>
          <w:b/>
          <w:bCs/>
          <w:iCs/>
        </w:rPr>
        <w:t>Bonifikaty</w:t>
      </w:r>
      <w:bookmarkEnd w:id="70"/>
      <w:bookmarkEnd w:id="71"/>
      <w:bookmarkEnd w:id="72"/>
    </w:p>
    <w:p w14:paraId="3688C3D4" w14:textId="77777777" w:rsidR="00B734B9" w:rsidRPr="00B734B9" w:rsidRDefault="00B734B9" w:rsidP="00E86D06">
      <w:pPr>
        <w:numPr>
          <w:ilvl w:val="6"/>
          <w:numId w:val="4"/>
        </w:numPr>
        <w:tabs>
          <w:tab w:val="num" w:pos="284"/>
        </w:tabs>
        <w:spacing w:before="120" w:after="120"/>
        <w:ind w:left="284" w:hanging="284"/>
        <w:jc w:val="both"/>
        <w:rPr>
          <w:rFonts w:ascii="Helvetica" w:hAnsi="Helvetica"/>
        </w:rPr>
      </w:pPr>
      <w:r w:rsidRPr="00B734B9">
        <w:rPr>
          <w:rFonts w:ascii="Helvetica" w:hAnsi="Helvetica"/>
        </w:rPr>
        <w:t>OPL zobowiązana jest do udzielenia bonifikaty dla każdego przypadku wystąpienia Awarii oraz za każdy dzień niedotrzymania parametru dostępności Usługi określonego</w:t>
      </w:r>
      <w:r w:rsidR="00D445C7">
        <w:rPr>
          <w:rFonts w:ascii="Helvetica" w:hAnsi="Helvetica"/>
        </w:rPr>
        <w:t xml:space="preserve"> </w:t>
      </w:r>
      <w:r w:rsidRPr="00B734B9">
        <w:rPr>
          <w:rFonts w:ascii="Helvetica" w:hAnsi="Helvetica"/>
        </w:rPr>
        <w:t>na poziomie 99,5 (dziewięćdziesiąt dziewięć i pięć dziesiątych) % w skali roku.</w:t>
      </w:r>
      <w:r w:rsidR="00D445C7">
        <w:rPr>
          <w:rFonts w:ascii="Helvetica" w:hAnsi="Helvetica"/>
        </w:rPr>
        <w:t xml:space="preserve"> </w:t>
      </w:r>
      <w:r w:rsidRPr="00B734B9">
        <w:rPr>
          <w:rFonts w:ascii="Helvetica" w:hAnsi="Helvetica"/>
        </w:rPr>
        <w:t>W razie świadczenia Usługi przez okres krótszy niż rok stosuje się rozliczenia proporcjonalne.</w:t>
      </w:r>
    </w:p>
    <w:p w14:paraId="3688C3D5" w14:textId="77777777" w:rsidR="00B734B9" w:rsidRPr="00B734B9" w:rsidRDefault="00B734B9" w:rsidP="00E86D06">
      <w:pPr>
        <w:numPr>
          <w:ilvl w:val="6"/>
          <w:numId w:val="4"/>
        </w:numPr>
        <w:tabs>
          <w:tab w:val="num" w:pos="284"/>
        </w:tabs>
        <w:spacing w:before="120" w:after="120"/>
        <w:ind w:left="284" w:hanging="284"/>
        <w:jc w:val="both"/>
        <w:rPr>
          <w:rFonts w:ascii="Helvetica" w:hAnsi="Helvetica"/>
        </w:rPr>
      </w:pPr>
      <w:r w:rsidRPr="00B734B9">
        <w:rPr>
          <w:rFonts w:ascii="Helvetica" w:hAnsi="Helvetica"/>
        </w:rPr>
        <w:t>Wysokość bonifikaty, o której mowa w ust. 1, ustala się na poziomie 1/30 opłaty abonamentowej za każdy dzień, w którym Usługa była niedostępna z uwagi</w:t>
      </w:r>
      <w:r w:rsidR="00D445C7">
        <w:rPr>
          <w:rFonts w:ascii="Helvetica" w:hAnsi="Helvetica"/>
        </w:rPr>
        <w:t xml:space="preserve"> </w:t>
      </w:r>
      <w:r w:rsidRPr="00B734B9">
        <w:rPr>
          <w:rFonts w:ascii="Helvetica" w:hAnsi="Helvetica"/>
        </w:rPr>
        <w:t>na wystąpienie Awarii lub za każdy rozpoczęty dzień, w którym Usługa Regulowana świadczona była poniżej gwarantowanej dostępności Usługi, określonego w ust. 1.</w:t>
      </w:r>
    </w:p>
    <w:p w14:paraId="3688C3D6" w14:textId="77777777" w:rsidR="00B734B9" w:rsidRPr="00B734B9" w:rsidRDefault="00B734B9" w:rsidP="00E86D06">
      <w:pPr>
        <w:numPr>
          <w:ilvl w:val="6"/>
          <w:numId w:val="4"/>
        </w:numPr>
        <w:tabs>
          <w:tab w:val="num" w:pos="284"/>
        </w:tabs>
        <w:spacing w:before="120" w:after="120"/>
        <w:ind w:left="284" w:hanging="284"/>
        <w:jc w:val="both"/>
        <w:rPr>
          <w:rFonts w:ascii="Helvetica" w:hAnsi="Helvetica"/>
        </w:rPr>
      </w:pPr>
      <w:r w:rsidRPr="00B734B9">
        <w:rPr>
          <w:rFonts w:ascii="Helvetica" w:hAnsi="Helvetica"/>
        </w:rPr>
        <w:t xml:space="preserve">Bonifikaty uwzględnia się odejmując wysokość bonifikaty od sumy opłat za miesiąc następujący po miesiącu, w którym nastąpiło zdarzenie związane z bonifikatą. </w:t>
      </w:r>
      <w:r w:rsidR="00F67043">
        <w:rPr>
          <w:rFonts w:ascii="Helvetica" w:hAnsi="Helvetica"/>
        </w:rPr>
        <w:t>OPL</w:t>
      </w:r>
      <w:r w:rsidRPr="00B734B9">
        <w:rPr>
          <w:rFonts w:ascii="Helvetica" w:hAnsi="Helvetica"/>
        </w:rPr>
        <w:t xml:space="preserve">, bez potrzeby zgłaszania stosownego żądania przez Operatora, uwzględnia bonifikatę przy wystawianiu faktury w najbliższym terminie płatności, przed uwzględnieniem zwrotu pobranych należności. </w:t>
      </w:r>
    </w:p>
    <w:p w14:paraId="3688C3D7" w14:textId="77777777" w:rsidR="008C6571" w:rsidRDefault="008C6571" w:rsidP="00B734B9">
      <w:pPr>
        <w:jc w:val="center"/>
        <w:outlineLvl w:val="1"/>
        <w:rPr>
          <w:rFonts w:ascii="Helvetica" w:hAnsi="Helvetica"/>
          <w:b/>
          <w:bCs/>
          <w:iCs/>
        </w:rPr>
      </w:pPr>
      <w:bookmarkStart w:id="73" w:name="_Toc432416450"/>
      <w:bookmarkStart w:id="74" w:name="_Toc432416534"/>
      <w:bookmarkStart w:id="75" w:name="_Toc438112100"/>
    </w:p>
    <w:p w14:paraId="3688C3D8" w14:textId="77777777" w:rsidR="00B734B9" w:rsidRPr="00B734B9" w:rsidRDefault="00B734B9" w:rsidP="00B734B9">
      <w:pPr>
        <w:jc w:val="center"/>
        <w:outlineLvl w:val="1"/>
        <w:rPr>
          <w:rFonts w:ascii="Helvetica" w:hAnsi="Helvetica"/>
          <w:b/>
          <w:bCs/>
          <w:iCs/>
        </w:rPr>
      </w:pPr>
      <w:r w:rsidRPr="00B734B9">
        <w:rPr>
          <w:rFonts w:ascii="Helvetica" w:hAnsi="Helvetica"/>
          <w:b/>
          <w:bCs/>
          <w:iCs/>
        </w:rPr>
        <w:t>Artykuł 22</w:t>
      </w:r>
      <w:bookmarkEnd w:id="73"/>
      <w:bookmarkEnd w:id="74"/>
      <w:bookmarkEnd w:id="75"/>
    </w:p>
    <w:p w14:paraId="3688C3D9" w14:textId="77777777" w:rsidR="00B734B9" w:rsidRPr="00B734B9" w:rsidRDefault="00B734B9" w:rsidP="00B734B9">
      <w:pPr>
        <w:spacing w:before="120" w:after="120"/>
        <w:jc w:val="center"/>
        <w:outlineLvl w:val="1"/>
        <w:rPr>
          <w:rFonts w:ascii="Helvetica" w:hAnsi="Helvetica"/>
          <w:b/>
          <w:bCs/>
          <w:iCs/>
        </w:rPr>
      </w:pPr>
      <w:bookmarkStart w:id="76" w:name="_Toc432416451"/>
      <w:bookmarkStart w:id="77" w:name="_Toc432416535"/>
      <w:bookmarkStart w:id="78" w:name="_Toc438112101"/>
      <w:r w:rsidRPr="00B734B9">
        <w:rPr>
          <w:rFonts w:ascii="Helvetica" w:hAnsi="Helvetica"/>
          <w:b/>
          <w:bCs/>
          <w:iCs/>
        </w:rPr>
        <w:t>Kary Umowne</w:t>
      </w:r>
      <w:bookmarkEnd w:id="76"/>
      <w:bookmarkEnd w:id="77"/>
      <w:bookmarkEnd w:id="78"/>
    </w:p>
    <w:p w14:paraId="3688C3DA" w14:textId="77777777" w:rsidR="00B734B9" w:rsidRPr="00B734B9" w:rsidRDefault="00B734B9" w:rsidP="00E86D06">
      <w:pPr>
        <w:numPr>
          <w:ilvl w:val="3"/>
          <w:numId w:val="10"/>
        </w:numPr>
        <w:tabs>
          <w:tab w:val="clear" w:pos="36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OPL obowiązana jest do zapłaty kar umownych w następujących przypadkach:</w:t>
      </w:r>
    </w:p>
    <w:p w14:paraId="3688C3DB" w14:textId="77777777" w:rsidR="00B734B9" w:rsidRPr="00B734B9" w:rsidRDefault="00B734B9" w:rsidP="00E86D06">
      <w:pPr>
        <w:numPr>
          <w:ilvl w:val="0"/>
          <w:numId w:val="11"/>
        </w:numPr>
        <w:tabs>
          <w:tab w:val="clear" w:pos="720"/>
          <w:tab w:val="num" w:pos="567"/>
        </w:tabs>
        <w:autoSpaceDE w:val="0"/>
        <w:autoSpaceDN w:val="0"/>
        <w:adjustRightInd w:val="0"/>
        <w:spacing w:before="120" w:after="120"/>
        <w:ind w:left="567" w:hanging="283"/>
        <w:jc w:val="both"/>
        <w:rPr>
          <w:rFonts w:ascii="Helvetica" w:hAnsi="Helvetica"/>
        </w:rPr>
      </w:pPr>
      <w:r w:rsidRPr="00B734B9">
        <w:rPr>
          <w:rFonts w:ascii="Helvetica" w:hAnsi="Helvetica"/>
        </w:rPr>
        <w:t xml:space="preserve">niedotrzymania terminu przekazania łącza do eksploatacji: 1/30 opłaty instalacyjnej </w:t>
      </w:r>
      <w:r w:rsidRPr="00B734B9">
        <w:rPr>
          <w:rFonts w:ascii="Helvetica" w:hAnsi="Helvetica"/>
        </w:rPr>
        <w:br/>
        <w:t xml:space="preserve">za każdy pełny dzień opóźnienia liczony od godziny 00:00 do 24:00. </w:t>
      </w:r>
    </w:p>
    <w:p w14:paraId="3688C3DC" w14:textId="77777777" w:rsidR="00B734B9" w:rsidRPr="00B734B9" w:rsidRDefault="00B734B9" w:rsidP="00E86D06">
      <w:pPr>
        <w:numPr>
          <w:ilvl w:val="0"/>
          <w:numId w:val="11"/>
        </w:numPr>
        <w:tabs>
          <w:tab w:val="clear" w:pos="720"/>
          <w:tab w:val="num" w:pos="567"/>
        </w:tabs>
        <w:autoSpaceDE w:val="0"/>
        <w:autoSpaceDN w:val="0"/>
        <w:adjustRightInd w:val="0"/>
        <w:spacing w:before="120" w:after="120"/>
        <w:ind w:left="567" w:hanging="283"/>
        <w:jc w:val="both"/>
        <w:rPr>
          <w:rFonts w:ascii="Helvetica" w:hAnsi="Helvetica"/>
        </w:rPr>
      </w:pPr>
      <w:r w:rsidRPr="00B734B9">
        <w:rPr>
          <w:rFonts w:ascii="Helvetica" w:hAnsi="Helvetica"/>
        </w:rPr>
        <w:t xml:space="preserve">przekroczenie maksymalnego czasu usunięcia Awarii: 1/12 opłaty miesięcznej </w:t>
      </w:r>
      <w:r w:rsidRPr="00B734B9">
        <w:rPr>
          <w:rFonts w:ascii="Helvetica" w:hAnsi="Helvetica"/>
        </w:rPr>
        <w:br/>
        <w:t>za każdą godzinę opóźnienia, godzinę rozpoczętą liczy się za pełną godzinę.</w:t>
      </w:r>
    </w:p>
    <w:p w14:paraId="3688C3DD" w14:textId="77777777" w:rsidR="00B734B9" w:rsidRPr="00B734B9" w:rsidRDefault="00B734B9" w:rsidP="00E86D06">
      <w:pPr>
        <w:numPr>
          <w:ilvl w:val="0"/>
          <w:numId w:val="10"/>
        </w:numPr>
        <w:tabs>
          <w:tab w:val="clear" w:pos="72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Operator może dochodzić od OPL odszkodowania przenoszącego wysokość kary umownej.</w:t>
      </w:r>
    </w:p>
    <w:p w14:paraId="3688C3DE" w14:textId="77777777" w:rsidR="00B734B9" w:rsidRPr="00B734B9" w:rsidRDefault="00B734B9" w:rsidP="00E86D06">
      <w:pPr>
        <w:numPr>
          <w:ilvl w:val="0"/>
          <w:numId w:val="10"/>
        </w:numPr>
        <w:tabs>
          <w:tab w:val="clear" w:pos="72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OPL zobowiązana jest do zapłaty kary umownej bez względu na wysokość poniesionej szkody.</w:t>
      </w:r>
    </w:p>
    <w:p w14:paraId="3688C3DF" w14:textId="77777777" w:rsidR="00B734B9" w:rsidRPr="00B734B9" w:rsidRDefault="00B734B9" w:rsidP="00E86D06">
      <w:pPr>
        <w:numPr>
          <w:ilvl w:val="0"/>
          <w:numId w:val="10"/>
        </w:numPr>
        <w:tabs>
          <w:tab w:val="clear" w:pos="72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Suma kar umownych za daną Usługę</w:t>
      </w:r>
      <w:r w:rsidR="00D445C7">
        <w:rPr>
          <w:rFonts w:ascii="Helvetica" w:hAnsi="Helvetica"/>
        </w:rPr>
        <w:t>,</w:t>
      </w:r>
      <w:r w:rsidRPr="00B734B9">
        <w:rPr>
          <w:rFonts w:ascii="Helvetica" w:hAnsi="Helvetica"/>
        </w:rPr>
        <w:t xml:space="preserve"> o których mowa w ust. 1 lit. b</w:t>
      </w:r>
      <w:r w:rsidR="00D445C7">
        <w:rPr>
          <w:rFonts w:ascii="Helvetica" w:hAnsi="Helvetica"/>
        </w:rPr>
        <w:t>),</w:t>
      </w:r>
      <w:r w:rsidRPr="00B734B9">
        <w:rPr>
          <w:rFonts w:ascii="Helvetica" w:hAnsi="Helvetica"/>
        </w:rPr>
        <w:t xml:space="preserve"> nie może być wyższa niż jej 60-krotność z tytułu jednego zdarzenia.</w:t>
      </w:r>
    </w:p>
    <w:p w14:paraId="3688C3E0" w14:textId="77777777" w:rsidR="00B734B9" w:rsidRPr="00B734B9" w:rsidRDefault="00B734B9" w:rsidP="00E86D06">
      <w:pPr>
        <w:numPr>
          <w:ilvl w:val="0"/>
          <w:numId w:val="10"/>
        </w:numPr>
        <w:tabs>
          <w:tab w:val="clear" w:pos="72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lastRenderedPageBreak/>
        <w:t xml:space="preserve">Za jedno zdarzenie uznaje się jednostkowe przekroczenie terminu uruchomienia Usługi lub przekroczenie czasu usunięcia Awarii, zakończone powiadomieniem Operatora przez OPL o jego realizacji (w przypadku Awarii jest to powiadomienie o usunięciu Awarii). </w:t>
      </w:r>
      <w:r w:rsidRPr="00B734B9">
        <w:rPr>
          <w:rFonts w:ascii="Helvetica" w:hAnsi="Helvetica"/>
        </w:rPr>
        <w:br/>
        <w:t>W związku z brzmieniem zdania poprzedzającego wskazanej kary umownej nie stosuje się do ponownych zgłoszeń/zamówień dla zdarzeń niezakończonych przedmiotowym powiadomieniem Operatora.</w:t>
      </w:r>
    </w:p>
    <w:p w14:paraId="3688C3E1" w14:textId="77777777" w:rsidR="00B734B9" w:rsidRPr="00B734B9" w:rsidRDefault="00B734B9" w:rsidP="00B734B9">
      <w:pPr>
        <w:jc w:val="center"/>
        <w:outlineLvl w:val="1"/>
        <w:rPr>
          <w:rFonts w:ascii="Helvetica" w:hAnsi="Helvetica"/>
          <w:b/>
          <w:bCs/>
          <w:iCs/>
        </w:rPr>
      </w:pPr>
      <w:bookmarkStart w:id="79" w:name="_Toc432416452"/>
      <w:bookmarkStart w:id="80" w:name="_Toc432416536"/>
      <w:bookmarkStart w:id="81" w:name="_Toc438112102"/>
      <w:r w:rsidRPr="00B734B9">
        <w:rPr>
          <w:rFonts w:ascii="Helvetica" w:hAnsi="Helvetica"/>
          <w:b/>
          <w:bCs/>
          <w:iCs/>
        </w:rPr>
        <w:t>Artykuł 23</w:t>
      </w:r>
      <w:bookmarkEnd w:id="79"/>
      <w:bookmarkEnd w:id="80"/>
      <w:bookmarkEnd w:id="81"/>
    </w:p>
    <w:p w14:paraId="3688C3E2" w14:textId="77777777" w:rsidR="00B734B9" w:rsidRPr="00B734B9" w:rsidRDefault="00B734B9" w:rsidP="00B734B9">
      <w:pPr>
        <w:spacing w:before="120" w:after="120"/>
        <w:jc w:val="center"/>
        <w:outlineLvl w:val="1"/>
        <w:rPr>
          <w:rFonts w:ascii="Helvetica" w:hAnsi="Helvetica"/>
          <w:b/>
          <w:bCs/>
          <w:iCs/>
        </w:rPr>
      </w:pPr>
      <w:bookmarkStart w:id="82" w:name="_Toc432416453"/>
      <w:bookmarkStart w:id="83" w:name="_Toc432416537"/>
      <w:bookmarkStart w:id="84" w:name="_Toc438112103"/>
      <w:r w:rsidRPr="00B734B9">
        <w:rPr>
          <w:rFonts w:ascii="Helvetica" w:hAnsi="Helvetica"/>
          <w:b/>
          <w:bCs/>
          <w:iCs/>
        </w:rPr>
        <w:t>Tryb zwrotu pobranych należności</w:t>
      </w:r>
      <w:bookmarkEnd w:id="82"/>
      <w:bookmarkEnd w:id="83"/>
      <w:bookmarkEnd w:id="84"/>
    </w:p>
    <w:p w14:paraId="3688C3E3" w14:textId="77777777" w:rsidR="00B734B9" w:rsidRPr="00B734B9" w:rsidRDefault="00B734B9" w:rsidP="00E86D06">
      <w:pPr>
        <w:numPr>
          <w:ilvl w:val="0"/>
          <w:numId w:val="9"/>
        </w:numPr>
        <w:tabs>
          <w:tab w:val="clear" w:pos="72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Niesłusznie pobrane należności</w:t>
      </w:r>
      <w:r w:rsidRPr="00B734B9">
        <w:rPr>
          <w:rFonts w:ascii="Helvetica" w:hAnsi="Helvetica"/>
          <w:b/>
          <w:bCs/>
        </w:rPr>
        <w:t xml:space="preserve"> </w:t>
      </w:r>
      <w:r w:rsidRPr="00B734B9">
        <w:rPr>
          <w:rFonts w:ascii="Helvetica" w:hAnsi="Helvetica"/>
        </w:rPr>
        <w:t>to</w:t>
      </w:r>
      <w:r w:rsidRPr="00B734B9">
        <w:rPr>
          <w:rFonts w:ascii="Helvetica" w:hAnsi="Helvetica"/>
          <w:b/>
          <w:bCs/>
        </w:rPr>
        <w:t xml:space="preserve"> </w:t>
      </w:r>
      <w:r w:rsidRPr="00B734B9">
        <w:rPr>
          <w:rFonts w:ascii="Helvetica" w:hAnsi="Helvetica"/>
        </w:rPr>
        <w:t>wpłaty Operatora niedotyczące przedmiotu umowy lub nadpłaty do faktur wynikające z wystawionych do nich w procesie reklamacyjnym korekt.</w:t>
      </w:r>
    </w:p>
    <w:p w14:paraId="3688C3E4" w14:textId="77777777" w:rsidR="00B734B9" w:rsidRPr="00B734B9" w:rsidRDefault="00B734B9" w:rsidP="00E86D06">
      <w:pPr>
        <w:numPr>
          <w:ilvl w:val="0"/>
          <w:numId w:val="9"/>
        </w:numPr>
        <w:tabs>
          <w:tab w:val="clear" w:pos="72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Niesłusznie pobrane należności będą zwracane Operatorowi w oparciu o jego pisemne oświadczenie według jednego ze sposobów wskazanego poniżej w ust. 3, 4 lub 5.</w:t>
      </w:r>
    </w:p>
    <w:p w14:paraId="3688C3E5" w14:textId="77777777" w:rsidR="00B734B9" w:rsidRPr="00B734B9" w:rsidRDefault="00B734B9" w:rsidP="00E86D06">
      <w:pPr>
        <w:numPr>
          <w:ilvl w:val="0"/>
          <w:numId w:val="9"/>
        </w:numPr>
        <w:tabs>
          <w:tab w:val="clear" w:pos="72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 xml:space="preserve">OPL może dokonać zwrotu pobranych należności przy wystawianiu faktury </w:t>
      </w:r>
      <w:r w:rsidRPr="00B734B9">
        <w:rPr>
          <w:rFonts w:ascii="Helvetica" w:hAnsi="Helvetica"/>
        </w:rPr>
        <w:br/>
        <w:t xml:space="preserve">w najbliższym okresie rozliczeniowym, pomniejszając kwotę tej faktury o wartość uzgodnionego zwrotu. W przypadku, gdy kwota, na jaką opiewa faktura jest niższa </w:t>
      </w:r>
      <w:r w:rsidRPr="00B734B9">
        <w:rPr>
          <w:rFonts w:ascii="Helvetica" w:hAnsi="Helvetica"/>
        </w:rPr>
        <w:br/>
        <w:t xml:space="preserve">od kwoty zwrotu, pomniejszane będą odpowiednio kolejne faktury wystawiane przez OPL dla następnych okresów rozliczeniowych. W przypadku wystąpienia wcześniejszych zaległości z tytułu wykonywania Umowy, nadpłacona kwota w pierwszej kolejności rozlicza te zaległości. </w:t>
      </w:r>
    </w:p>
    <w:p w14:paraId="3688C3E6" w14:textId="77777777" w:rsidR="00B734B9" w:rsidRPr="00B734B9" w:rsidRDefault="00B734B9" w:rsidP="00E86D06">
      <w:pPr>
        <w:numPr>
          <w:ilvl w:val="0"/>
          <w:numId w:val="9"/>
        </w:numPr>
        <w:tabs>
          <w:tab w:val="clear" w:pos="720"/>
          <w:tab w:val="num" w:pos="284"/>
        </w:tabs>
        <w:autoSpaceDE w:val="0"/>
        <w:autoSpaceDN w:val="0"/>
        <w:adjustRightInd w:val="0"/>
        <w:spacing w:before="120" w:after="120"/>
        <w:ind w:left="284" w:hanging="284"/>
        <w:jc w:val="both"/>
        <w:rPr>
          <w:rFonts w:ascii="Helvetica" w:hAnsi="Helvetica"/>
        </w:rPr>
      </w:pPr>
      <w:r w:rsidRPr="00B734B9">
        <w:rPr>
          <w:rFonts w:ascii="Helvetica" w:hAnsi="Helvetica"/>
        </w:rPr>
        <w:t>OPL może dokonać zwrotu pobranych niesłusznie należności na rachunek wskazany przez Operatora.</w:t>
      </w:r>
    </w:p>
    <w:p w14:paraId="3688C3E7" w14:textId="77777777" w:rsidR="00B734B9" w:rsidRPr="00B734B9" w:rsidRDefault="00B734B9" w:rsidP="00E86D06">
      <w:pPr>
        <w:numPr>
          <w:ilvl w:val="0"/>
          <w:numId w:val="9"/>
        </w:numPr>
        <w:tabs>
          <w:tab w:val="clear" w:pos="720"/>
          <w:tab w:val="num" w:pos="284"/>
        </w:tabs>
        <w:autoSpaceDE w:val="0"/>
        <w:autoSpaceDN w:val="0"/>
        <w:adjustRightInd w:val="0"/>
        <w:spacing w:before="120" w:after="120"/>
        <w:ind w:left="284" w:hanging="284"/>
        <w:jc w:val="both"/>
        <w:rPr>
          <w:rFonts w:ascii="Helvetica" w:hAnsi="Helvetica"/>
          <w:bCs/>
        </w:rPr>
      </w:pPr>
      <w:r w:rsidRPr="00B734B9">
        <w:rPr>
          <w:rFonts w:ascii="Helvetica" w:hAnsi="Helvetica"/>
        </w:rPr>
        <w:t>OPL może dokonać pomniejszenia faktur wynikających z innych tytułów.</w:t>
      </w:r>
    </w:p>
    <w:p w14:paraId="3688C3E8" w14:textId="77777777" w:rsidR="008C6571" w:rsidRDefault="008C6571" w:rsidP="00B734B9">
      <w:pPr>
        <w:jc w:val="center"/>
        <w:outlineLvl w:val="1"/>
        <w:rPr>
          <w:rFonts w:ascii="Helvetica" w:hAnsi="Helvetica"/>
          <w:b/>
          <w:bCs/>
          <w:iCs/>
        </w:rPr>
      </w:pPr>
      <w:bookmarkStart w:id="85" w:name="_Toc432416454"/>
      <w:bookmarkStart w:id="86" w:name="_Toc432416538"/>
      <w:bookmarkStart w:id="87" w:name="_Toc438112104"/>
    </w:p>
    <w:p w14:paraId="3688C3E9" w14:textId="77777777" w:rsidR="00B734B9" w:rsidRPr="00B734B9" w:rsidRDefault="00B734B9" w:rsidP="00B734B9">
      <w:pPr>
        <w:jc w:val="center"/>
        <w:outlineLvl w:val="1"/>
        <w:rPr>
          <w:rFonts w:ascii="Helvetica" w:hAnsi="Helvetica"/>
          <w:b/>
          <w:bCs/>
          <w:iCs/>
        </w:rPr>
      </w:pPr>
      <w:r w:rsidRPr="00B734B9">
        <w:rPr>
          <w:rFonts w:ascii="Helvetica" w:hAnsi="Helvetica"/>
          <w:b/>
          <w:bCs/>
          <w:iCs/>
        </w:rPr>
        <w:t>Artykuł 24</w:t>
      </w:r>
      <w:bookmarkEnd w:id="85"/>
      <w:bookmarkEnd w:id="86"/>
      <w:bookmarkEnd w:id="87"/>
    </w:p>
    <w:p w14:paraId="3688C3EA" w14:textId="77777777" w:rsidR="00B734B9" w:rsidRPr="00B734B9" w:rsidRDefault="00B734B9" w:rsidP="00B734B9">
      <w:pPr>
        <w:spacing w:before="120" w:after="120"/>
        <w:jc w:val="center"/>
        <w:outlineLvl w:val="1"/>
        <w:rPr>
          <w:rFonts w:ascii="Helvetica" w:hAnsi="Helvetica"/>
          <w:b/>
          <w:bCs/>
          <w:iCs/>
        </w:rPr>
      </w:pPr>
      <w:bookmarkStart w:id="88" w:name="_Toc432416455"/>
      <w:bookmarkStart w:id="89" w:name="_Toc432416539"/>
      <w:bookmarkStart w:id="90" w:name="_Toc438112105"/>
      <w:r w:rsidRPr="00B734B9">
        <w:rPr>
          <w:rFonts w:ascii="Helvetica" w:hAnsi="Helvetica"/>
          <w:b/>
          <w:bCs/>
          <w:iCs/>
        </w:rPr>
        <w:t>Migracje usług</w:t>
      </w:r>
      <w:bookmarkEnd w:id="88"/>
      <w:bookmarkEnd w:id="89"/>
      <w:bookmarkEnd w:id="90"/>
    </w:p>
    <w:p w14:paraId="3688C3EB" w14:textId="77777777" w:rsidR="00B734B9" w:rsidRPr="00B734B9" w:rsidRDefault="00B734B9" w:rsidP="00E86D06">
      <w:pPr>
        <w:widowControl w:val="0"/>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 xml:space="preserve">1.  </w:t>
      </w:r>
      <w:r w:rsidRPr="00B734B9">
        <w:rPr>
          <w:rFonts w:ascii="Helvetica" w:hAnsi="Helvetica"/>
          <w:spacing w:val="-2"/>
        </w:rPr>
        <w:tab/>
        <w:t>W przypadku zaprzestania świadczenia przez OPL Usług w określonej technologii będących przedmiotem Umowy</w:t>
      </w:r>
      <w:r w:rsidR="0036295C">
        <w:rPr>
          <w:rFonts w:ascii="Helvetica" w:hAnsi="Helvetica"/>
          <w:spacing w:val="-2"/>
        </w:rPr>
        <w:t xml:space="preserve"> Ramowej lub Umowy Szczegółowej</w:t>
      </w:r>
      <w:r w:rsidRPr="00B734B9">
        <w:rPr>
          <w:rFonts w:ascii="Helvetica" w:hAnsi="Helvetica"/>
          <w:spacing w:val="-2"/>
        </w:rPr>
        <w:t>, OPL przesyła do Operatora informacje o planowanym wyłączeniu co najmniej na 12 (dwanaście) miesięcy przed planowanym wyłączeniem.</w:t>
      </w:r>
    </w:p>
    <w:p w14:paraId="3688C3EC" w14:textId="77777777" w:rsidR="00B734B9" w:rsidRPr="00B734B9" w:rsidRDefault="00B734B9" w:rsidP="00E86D06">
      <w:pPr>
        <w:widowControl w:val="0"/>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2.</w:t>
      </w:r>
      <w:r w:rsidRPr="00B734B9">
        <w:rPr>
          <w:rFonts w:ascii="Helvetica" w:hAnsi="Helvetica"/>
          <w:spacing w:val="-2"/>
        </w:rPr>
        <w:tab/>
        <w:t xml:space="preserve">OPL nie będzie realizowała zamówień, dla których planowa data realizacji jest krótsza niż 90 (dziewięćdziesiąt) dni przed planowanym terminem zakończenia świadczenia Usługi </w:t>
      </w:r>
      <w:r w:rsidRPr="00B734B9">
        <w:rPr>
          <w:rFonts w:ascii="Helvetica" w:hAnsi="Helvetica"/>
          <w:spacing w:val="-2"/>
        </w:rPr>
        <w:br/>
        <w:t>w wyłączanej technologii.</w:t>
      </w:r>
    </w:p>
    <w:p w14:paraId="3688C3ED" w14:textId="77777777" w:rsidR="00B734B9" w:rsidRPr="00B734B9" w:rsidRDefault="00B734B9" w:rsidP="00E86D06">
      <w:pPr>
        <w:widowControl w:val="0"/>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3.</w:t>
      </w:r>
      <w:r w:rsidRPr="00B734B9">
        <w:rPr>
          <w:rFonts w:ascii="Helvetica" w:hAnsi="Helvetica"/>
          <w:spacing w:val="-2"/>
        </w:rPr>
        <w:tab/>
        <w:t xml:space="preserve">OPL, po przesłaniu informacji o planowanym zaprzestaniu świadczenia Usługi, prześle </w:t>
      </w:r>
      <w:r w:rsidRPr="00B734B9">
        <w:rPr>
          <w:rFonts w:ascii="Helvetica" w:hAnsi="Helvetica"/>
          <w:spacing w:val="-2"/>
        </w:rPr>
        <w:br/>
        <w:t xml:space="preserve">do Operatora nie później niż na 90 (dziewięćdziesiąt) dni przez planowanym terminem zaprzestania świadczenia Usługi, na adres wskazany w Załączniku adresowym nową Umowę Szczegółową na Usługę świadczoną w innej technologii, o ile migracja na nową technologię będzie możliwa. Zaprzestanie świadczenia Usługi przez OPL w dotychczasowej technologii będzie możliwe tylko w przypadku, gdy możliwa będzie jednoczesna migracja na nową technologię. </w:t>
      </w:r>
    </w:p>
    <w:p w14:paraId="3688C3EE" w14:textId="77777777" w:rsidR="00B734B9" w:rsidRPr="00B734B9" w:rsidRDefault="00B734B9" w:rsidP="00E86D06">
      <w:pPr>
        <w:widowControl w:val="0"/>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 xml:space="preserve">4.  </w:t>
      </w:r>
      <w:r w:rsidRPr="00B734B9">
        <w:rPr>
          <w:rFonts w:ascii="Helvetica" w:hAnsi="Helvetica"/>
          <w:spacing w:val="-2"/>
        </w:rPr>
        <w:tab/>
        <w:t xml:space="preserve">Operator ma 10 (dziesięć) DR, liczonych od otrzymania nowej Umowy Szczegółowej </w:t>
      </w:r>
      <w:r w:rsidRPr="00B734B9">
        <w:rPr>
          <w:rFonts w:ascii="Helvetica" w:hAnsi="Helvetica"/>
          <w:spacing w:val="-2"/>
        </w:rPr>
        <w:br/>
        <w:t xml:space="preserve">od </w:t>
      </w:r>
      <w:r w:rsidR="0036295C">
        <w:rPr>
          <w:rFonts w:ascii="Helvetica" w:hAnsi="Helvetica"/>
          <w:spacing w:val="-2"/>
        </w:rPr>
        <w:t>OPL, na podpisanie i odesłanie nowej U</w:t>
      </w:r>
      <w:r w:rsidRPr="00B734B9">
        <w:rPr>
          <w:rFonts w:ascii="Helvetica" w:hAnsi="Helvetica"/>
          <w:spacing w:val="-2"/>
        </w:rPr>
        <w:t>mowy</w:t>
      </w:r>
      <w:r w:rsidR="0036295C">
        <w:rPr>
          <w:rFonts w:ascii="Helvetica" w:hAnsi="Helvetica"/>
          <w:spacing w:val="-2"/>
        </w:rPr>
        <w:t xml:space="preserve"> Szczegółowej,</w:t>
      </w:r>
      <w:r w:rsidRPr="00B734B9">
        <w:rPr>
          <w:rFonts w:ascii="Helvetica" w:hAnsi="Helvetica"/>
          <w:spacing w:val="-2"/>
        </w:rPr>
        <w:t xml:space="preserve"> a w przypadku braku odesłania podpisanej </w:t>
      </w:r>
      <w:r w:rsidR="0036295C">
        <w:rPr>
          <w:rFonts w:ascii="Helvetica" w:hAnsi="Helvetica"/>
          <w:spacing w:val="-2"/>
        </w:rPr>
        <w:t xml:space="preserve">nowej </w:t>
      </w:r>
      <w:r w:rsidRPr="00B734B9">
        <w:rPr>
          <w:rFonts w:ascii="Helvetica" w:hAnsi="Helvetica"/>
          <w:spacing w:val="-2"/>
        </w:rPr>
        <w:t>Umowy</w:t>
      </w:r>
      <w:r w:rsidR="0036295C">
        <w:rPr>
          <w:rFonts w:ascii="Helvetica" w:hAnsi="Helvetica"/>
          <w:spacing w:val="-2"/>
        </w:rPr>
        <w:t xml:space="preserve"> Szczegółowej</w:t>
      </w:r>
      <w:r w:rsidRPr="00B734B9">
        <w:rPr>
          <w:rFonts w:ascii="Helvetica" w:hAnsi="Helvetica"/>
          <w:spacing w:val="-2"/>
        </w:rPr>
        <w:t xml:space="preserve"> będzie to równoznaczne z rezygnacją z Umowy Szczegółowej z okresem wypowiedzenia na 30 dni przed terminem wyłączenia technologii.</w:t>
      </w:r>
    </w:p>
    <w:p w14:paraId="3688C3EF" w14:textId="77777777" w:rsidR="00B734B9" w:rsidRPr="00B734B9" w:rsidRDefault="00B734B9" w:rsidP="00E86D06">
      <w:pPr>
        <w:widowControl w:val="0"/>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5.</w:t>
      </w:r>
      <w:r w:rsidRPr="00B734B9">
        <w:rPr>
          <w:rFonts w:ascii="Helvetica" w:hAnsi="Helvetica"/>
          <w:spacing w:val="-2"/>
        </w:rPr>
        <w:tab/>
        <w:t>W ramach migracji OPL uruchamia Usługę w nowej technologii, która funkcjonalnie odpowiada dotychczasowej Usłudze. Za migrację Usługi OPL nie pobiera opłat jednorazowych związanych z uruchomieniem Usługi w innej technologii.</w:t>
      </w:r>
    </w:p>
    <w:p w14:paraId="3688C3F0" w14:textId="77777777" w:rsidR="00B734B9" w:rsidRPr="00B734B9" w:rsidRDefault="00B734B9" w:rsidP="00E86D06">
      <w:pPr>
        <w:widowControl w:val="0"/>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6.</w:t>
      </w:r>
      <w:r w:rsidRPr="00B734B9">
        <w:rPr>
          <w:rFonts w:ascii="Helvetica" w:hAnsi="Helvetica"/>
          <w:spacing w:val="-2"/>
        </w:rPr>
        <w:tab/>
        <w:t xml:space="preserve">Prace, o których mowa w </w:t>
      </w:r>
      <w:r w:rsidR="00A55D0A">
        <w:rPr>
          <w:rFonts w:ascii="Helvetica" w:hAnsi="Helvetica"/>
          <w:spacing w:val="-2"/>
        </w:rPr>
        <w:t>ust.</w:t>
      </w:r>
      <w:r w:rsidRPr="00B734B9">
        <w:rPr>
          <w:rFonts w:ascii="Helvetica" w:hAnsi="Helvetica"/>
          <w:spacing w:val="-2"/>
        </w:rPr>
        <w:t>5, mogą powodować pojawienie się przerw w świadczeniu Usługi. Maksymalny czas przerwy w świadczeniu Usługi może wynosić 24 (dwadzieścia cztery) godziny od momentu rozpoczęcia przerwy. Przerwa dłuższa niż 24 (dwadzieścia cztery) godziny będzie traktowana jako Awaria.</w:t>
      </w:r>
    </w:p>
    <w:p w14:paraId="3688C3F1" w14:textId="77777777" w:rsidR="00B734B9" w:rsidRPr="00B734B9" w:rsidRDefault="00B734B9" w:rsidP="00E86D06">
      <w:pPr>
        <w:widowControl w:val="0"/>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 xml:space="preserve">7. </w:t>
      </w:r>
      <w:r w:rsidRPr="00B734B9">
        <w:rPr>
          <w:rFonts w:ascii="Helvetica" w:hAnsi="Helvetica"/>
          <w:spacing w:val="-2"/>
        </w:rPr>
        <w:tab/>
        <w:t xml:space="preserve">W przypadku wystąpienia przez osoby trzecie do OPL z roszczeniami związanymi </w:t>
      </w:r>
      <w:r w:rsidRPr="00B734B9">
        <w:rPr>
          <w:rFonts w:ascii="Helvetica" w:hAnsi="Helvetica"/>
          <w:spacing w:val="-2"/>
        </w:rPr>
        <w:br/>
      </w:r>
      <w:r w:rsidRPr="00B734B9">
        <w:rPr>
          <w:rFonts w:ascii="Helvetica" w:hAnsi="Helvetica"/>
          <w:spacing w:val="-2"/>
        </w:rPr>
        <w:lastRenderedPageBreak/>
        <w:t>z przeprowadzaną migracją Usług opisaną w niniejszym artykule Operator zobowiązuje się zwolnić OPL od przedmiotowych roszczeń osób trzecich, chyba że roszczenia te wynikły z niewykonania lub nienależytego wykonania Umowy Szczegółowej lub Umowy Ramowej przez OPL.</w:t>
      </w:r>
    </w:p>
    <w:p w14:paraId="3688C3F2" w14:textId="77777777" w:rsidR="00B734B9" w:rsidRPr="00B734B9" w:rsidRDefault="00B734B9" w:rsidP="00D445C7">
      <w:pPr>
        <w:widowControl w:val="0"/>
        <w:tabs>
          <w:tab w:val="left" w:pos="284"/>
          <w:tab w:val="left" w:pos="720"/>
        </w:tabs>
        <w:adjustRightInd w:val="0"/>
        <w:spacing w:before="120"/>
        <w:ind w:left="284" w:hanging="284"/>
        <w:jc w:val="both"/>
        <w:textAlignment w:val="baseline"/>
        <w:rPr>
          <w:rFonts w:ascii="Helvetica" w:hAnsi="Helvetica"/>
          <w:spacing w:val="-2"/>
        </w:rPr>
      </w:pPr>
      <w:r w:rsidRPr="00B734B9">
        <w:rPr>
          <w:rFonts w:ascii="Helvetica" w:hAnsi="Helvetica"/>
          <w:spacing w:val="-2"/>
        </w:rPr>
        <w:t xml:space="preserve">8. </w:t>
      </w:r>
      <w:r w:rsidRPr="00B734B9">
        <w:rPr>
          <w:rFonts w:ascii="Helvetica" w:hAnsi="Helvetica"/>
          <w:spacing w:val="-2"/>
        </w:rPr>
        <w:tab/>
        <w:t>Koszty realizacji migracji technologicznej po stronie Operatora ponosi Operator</w:t>
      </w:r>
      <w:r w:rsidR="0036295C">
        <w:rPr>
          <w:rFonts w:ascii="Helvetica" w:hAnsi="Helvetica"/>
          <w:spacing w:val="-2"/>
        </w:rPr>
        <w:t xml:space="preserve"> </w:t>
      </w:r>
      <w:r w:rsidRPr="00B734B9">
        <w:rPr>
          <w:rFonts w:ascii="Helvetica" w:hAnsi="Helvetica"/>
          <w:spacing w:val="-2"/>
        </w:rPr>
        <w:t>z wyłączeniem opłaty jednorazowej, o której mowa w ust. 5 powyżej.</w:t>
      </w:r>
    </w:p>
    <w:p w14:paraId="3688C3F3" w14:textId="77777777" w:rsidR="008C6571" w:rsidRPr="00E86D06" w:rsidRDefault="008C6571" w:rsidP="00E86D06">
      <w:pPr>
        <w:widowControl w:val="0"/>
        <w:tabs>
          <w:tab w:val="left" w:pos="426"/>
          <w:tab w:val="left" w:pos="720"/>
        </w:tabs>
        <w:adjustRightInd w:val="0"/>
        <w:spacing w:before="120" w:after="120"/>
        <w:jc w:val="center"/>
        <w:textAlignment w:val="baseline"/>
        <w:rPr>
          <w:rFonts w:ascii="Helvetica" w:hAnsi="Helvetica"/>
          <w:b/>
          <w:spacing w:val="-2"/>
        </w:rPr>
      </w:pPr>
    </w:p>
    <w:p w14:paraId="3688C3F4" w14:textId="77777777" w:rsidR="00B734B9" w:rsidRPr="00B734B9" w:rsidRDefault="00B734B9" w:rsidP="00B734B9">
      <w:pPr>
        <w:widowControl w:val="0"/>
        <w:tabs>
          <w:tab w:val="left" w:pos="426"/>
          <w:tab w:val="left" w:pos="720"/>
        </w:tabs>
        <w:adjustRightInd w:val="0"/>
        <w:spacing w:before="120" w:after="120"/>
        <w:jc w:val="center"/>
        <w:textAlignment w:val="baseline"/>
        <w:rPr>
          <w:rFonts w:ascii="Helvetica" w:hAnsi="Helvetica"/>
          <w:b/>
          <w:spacing w:val="-2"/>
        </w:rPr>
      </w:pPr>
      <w:r w:rsidRPr="00B734B9">
        <w:rPr>
          <w:rFonts w:ascii="Helvetica" w:hAnsi="Helvetica"/>
          <w:b/>
          <w:spacing w:val="-2"/>
        </w:rPr>
        <w:t>Artykuł 25</w:t>
      </w:r>
    </w:p>
    <w:p w14:paraId="3688C3F5" w14:textId="77777777" w:rsidR="00B734B9" w:rsidRPr="00B734B9" w:rsidRDefault="00B734B9" w:rsidP="00B734B9">
      <w:pPr>
        <w:widowControl w:val="0"/>
        <w:tabs>
          <w:tab w:val="left" w:pos="426"/>
          <w:tab w:val="left" w:pos="720"/>
        </w:tabs>
        <w:adjustRightInd w:val="0"/>
        <w:spacing w:before="120" w:after="120"/>
        <w:jc w:val="center"/>
        <w:textAlignment w:val="baseline"/>
        <w:rPr>
          <w:rFonts w:ascii="Helvetica" w:hAnsi="Helvetica"/>
          <w:b/>
          <w:spacing w:val="-2"/>
        </w:rPr>
      </w:pPr>
      <w:r w:rsidRPr="00B734B9">
        <w:rPr>
          <w:rFonts w:ascii="Helvetica" w:hAnsi="Helvetica"/>
          <w:b/>
          <w:spacing w:val="-2"/>
        </w:rPr>
        <w:t>Rozstrzyganie sporów</w:t>
      </w:r>
    </w:p>
    <w:p w14:paraId="3688C3F6" w14:textId="77777777" w:rsidR="00B734B9" w:rsidRPr="00B734B9" w:rsidRDefault="00B734B9" w:rsidP="00E86D06">
      <w:pPr>
        <w:widowControl w:val="0"/>
        <w:numPr>
          <w:ilvl w:val="0"/>
          <w:numId w:val="23"/>
        </w:numPr>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Wszelkie spory związane z wykonywaniem Umowy Ramowej lub Umów Szczegółowych będą rozstrzygane w pierwszej kolejności w drodze konsultacji pomiędzy Stronami.</w:t>
      </w:r>
    </w:p>
    <w:p w14:paraId="3688C3F7" w14:textId="77777777" w:rsidR="00B734B9" w:rsidRPr="00B734B9" w:rsidRDefault="00B734B9" w:rsidP="00E86D06">
      <w:pPr>
        <w:widowControl w:val="0"/>
        <w:numPr>
          <w:ilvl w:val="0"/>
          <w:numId w:val="23"/>
        </w:numPr>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Konsultacje i negocjacje, o których mowa powyżej będą prowadzone przez upoważnionych przedstawicieli Stron po uprzednim wezwaniu jednej ze Stron</w:t>
      </w:r>
      <w:r w:rsidR="00D445C7">
        <w:rPr>
          <w:rFonts w:ascii="Helvetica" w:hAnsi="Helvetica"/>
          <w:spacing w:val="-2"/>
        </w:rPr>
        <w:t xml:space="preserve"> </w:t>
      </w:r>
      <w:r w:rsidRPr="00B734B9">
        <w:rPr>
          <w:rFonts w:ascii="Helvetica" w:hAnsi="Helvetica"/>
          <w:spacing w:val="-2"/>
        </w:rPr>
        <w:t>do rozpoczęcia rozmów.</w:t>
      </w:r>
    </w:p>
    <w:p w14:paraId="3688C3F8" w14:textId="77777777" w:rsidR="00B734B9" w:rsidRPr="00B734B9" w:rsidRDefault="00B734B9" w:rsidP="00E86D06">
      <w:pPr>
        <w:widowControl w:val="0"/>
        <w:numPr>
          <w:ilvl w:val="0"/>
          <w:numId w:val="23"/>
        </w:numPr>
        <w:tabs>
          <w:tab w:val="left" w:pos="284"/>
        </w:tabs>
        <w:adjustRightInd w:val="0"/>
        <w:spacing w:before="120" w:after="120"/>
        <w:ind w:left="284" w:hanging="284"/>
        <w:jc w:val="both"/>
        <w:textAlignment w:val="baseline"/>
        <w:rPr>
          <w:rFonts w:ascii="Helvetica" w:hAnsi="Helvetica"/>
          <w:color w:val="000000"/>
          <w:spacing w:val="-1"/>
        </w:rPr>
      </w:pPr>
      <w:r w:rsidRPr="00B734B9">
        <w:rPr>
          <w:rFonts w:ascii="Helvetica" w:hAnsi="Helvetica"/>
          <w:color w:val="000000"/>
        </w:rPr>
        <w:t xml:space="preserve">W przypadku gdy któraś ze Stron odmawia zawarcia lub zmiany umowy o świadczenie usługi dzierżawy łączy każda ze Stron może zwrócić się do Prezesa UKE z wnioskiem </w:t>
      </w:r>
      <w:r w:rsidRPr="00B734B9">
        <w:rPr>
          <w:rFonts w:ascii="Helvetica" w:hAnsi="Helvetica"/>
          <w:color w:val="000000"/>
        </w:rPr>
        <w:br/>
        <w:t>o rozstrzygnięcie sporu.</w:t>
      </w:r>
    </w:p>
    <w:p w14:paraId="3688C3F9" w14:textId="77777777" w:rsidR="00B734B9" w:rsidRPr="00B734B9" w:rsidRDefault="00B734B9" w:rsidP="00E86D06">
      <w:pPr>
        <w:numPr>
          <w:ilvl w:val="0"/>
          <w:numId w:val="23"/>
        </w:numPr>
        <w:tabs>
          <w:tab w:val="left" w:pos="284"/>
        </w:tabs>
        <w:spacing w:before="120" w:after="120"/>
        <w:ind w:left="284" w:hanging="284"/>
        <w:jc w:val="both"/>
        <w:rPr>
          <w:rFonts w:ascii="Helvetica" w:hAnsi="Helvetica"/>
          <w:color w:val="000000"/>
          <w:spacing w:val="-1"/>
        </w:rPr>
      </w:pPr>
      <w:r w:rsidRPr="00B734B9">
        <w:rPr>
          <w:rFonts w:ascii="Helvetica" w:hAnsi="Helvetica"/>
          <w:color w:val="000000"/>
          <w:spacing w:val="-1"/>
        </w:rPr>
        <w:t>Postanowienia ust. 1 nie ograniczają możliwości wystąpienia do Prezesa UKE</w:t>
      </w:r>
      <w:r w:rsidR="0036295C">
        <w:rPr>
          <w:rFonts w:ascii="Helvetica" w:hAnsi="Helvetica"/>
          <w:color w:val="000000"/>
          <w:spacing w:val="-1"/>
        </w:rPr>
        <w:t xml:space="preserve"> </w:t>
      </w:r>
      <w:r w:rsidRPr="00B734B9">
        <w:rPr>
          <w:rFonts w:ascii="Helvetica" w:hAnsi="Helvetica"/>
          <w:color w:val="000000"/>
          <w:spacing w:val="-1"/>
        </w:rPr>
        <w:t>z wnioskiem o rozstrzygnięcie sporu.</w:t>
      </w:r>
    </w:p>
    <w:p w14:paraId="3688C3FA" w14:textId="77777777" w:rsidR="00B734B9" w:rsidRPr="00B734B9" w:rsidRDefault="00B734B9" w:rsidP="00B734B9">
      <w:pPr>
        <w:widowControl w:val="0"/>
        <w:tabs>
          <w:tab w:val="left" w:pos="426"/>
          <w:tab w:val="left" w:pos="720"/>
        </w:tabs>
        <w:adjustRightInd w:val="0"/>
        <w:spacing w:before="120" w:after="120"/>
        <w:jc w:val="center"/>
        <w:textAlignment w:val="baseline"/>
        <w:rPr>
          <w:rFonts w:ascii="Helvetica" w:hAnsi="Helvetica"/>
          <w:b/>
          <w:spacing w:val="-2"/>
        </w:rPr>
      </w:pPr>
      <w:r w:rsidRPr="00B734B9">
        <w:rPr>
          <w:rFonts w:ascii="Helvetica" w:hAnsi="Helvetica"/>
          <w:b/>
          <w:spacing w:val="-2"/>
        </w:rPr>
        <w:t>Artykuł 26</w:t>
      </w:r>
    </w:p>
    <w:p w14:paraId="3688C3FB" w14:textId="77777777" w:rsidR="00B734B9" w:rsidRPr="00B734B9" w:rsidRDefault="00B734B9" w:rsidP="00B734B9">
      <w:pPr>
        <w:widowControl w:val="0"/>
        <w:tabs>
          <w:tab w:val="left" w:pos="426"/>
          <w:tab w:val="left" w:pos="720"/>
        </w:tabs>
        <w:adjustRightInd w:val="0"/>
        <w:spacing w:before="120" w:after="120"/>
        <w:jc w:val="center"/>
        <w:textAlignment w:val="baseline"/>
        <w:rPr>
          <w:rFonts w:ascii="Helvetica" w:hAnsi="Helvetica"/>
          <w:b/>
          <w:spacing w:val="-2"/>
        </w:rPr>
      </w:pPr>
      <w:r w:rsidRPr="00B734B9">
        <w:rPr>
          <w:rFonts w:ascii="Helvetica" w:hAnsi="Helvetica"/>
          <w:b/>
          <w:spacing w:val="-2"/>
        </w:rPr>
        <w:t>Postanowienia końcowe</w:t>
      </w:r>
    </w:p>
    <w:p w14:paraId="3688C3FC" w14:textId="77777777" w:rsidR="00B734B9" w:rsidRPr="00B734B9" w:rsidRDefault="00B734B9" w:rsidP="00E86D06">
      <w:pPr>
        <w:widowControl w:val="0"/>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1.</w:t>
      </w:r>
      <w:r w:rsidRPr="00B734B9">
        <w:rPr>
          <w:rFonts w:ascii="Helvetica" w:hAnsi="Helvetica"/>
          <w:spacing w:val="-2"/>
        </w:rPr>
        <w:tab/>
        <w:t>Zmiany postanowień Umowy Ramowej mogą być dokonywane w formie pisemnej pod rygorem nieważności w postaci aneksu do Umowy Ramowej, chyba że Umowa Ramowa stanowi inaczej.</w:t>
      </w:r>
    </w:p>
    <w:p w14:paraId="3688C3FD" w14:textId="77777777" w:rsidR="00B734B9" w:rsidRPr="00B734B9" w:rsidRDefault="00B734B9" w:rsidP="00E86D06">
      <w:pPr>
        <w:widowControl w:val="0"/>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2.</w:t>
      </w:r>
      <w:r w:rsidRPr="00B734B9">
        <w:rPr>
          <w:rFonts w:ascii="Helvetica" w:hAnsi="Helvetica"/>
          <w:spacing w:val="-2"/>
        </w:rPr>
        <w:tab/>
        <w:t xml:space="preserve">Zmiana Załącznika adresowego wymaga pisemnego poinformowania drugiej Strony </w:t>
      </w:r>
      <w:r w:rsidRPr="00B734B9">
        <w:rPr>
          <w:rFonts w:ascii="Helvetica" w:hAnsi="Helvetica"/>
          <w:spacing w:val="-2"/>
        </w:rPr>
        <w:br/>
        <w:t xml:space="preserve">o zmianie danych adresowych bez konieczności zmiany Umowy Ramowej w postaci aneksu. </w:t>
      </w:r>
    </w:p>
    <w:p w14:paraId="3688C3FE" w14:textId="77777777" w:rsidR="00B734B9" w:rsidRPr="00B734B9" w:rsidRDefault="00B734B9" w:rsidP="00E86D06">
      <w:pPr>
        <w:widowControl w:val="0"/>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3.</w:t>
      </w:r>
      <w:r w:rsidRPr="00B734B9">
        <w:rPr>
          <w:rFonts w:ascii="Helvetica" w:hAnsi="Helvetica"/>
          <w:spacing w:val="-2"/>
        </w:rPr>
        <w:tab/>
        <w:t>Umowa Ramowa wchodzi w życie z dniem jej podpisania przez należycie umocowanych przedstawicieli Stron.</w:t>
      </w:r>
    </w:p>
    <w:p w14:paraId="3688C3FF" w14:textId="77777777" w:rsidR="00B734B9" w:rsidRPr="00B734B9" w:rsidRDefault="00B734B9" w:rsidP="00E86D06">
      <w:pPr>
        <w:widowControl w:val="0"/>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4.</w:t>
      </w:r>
      <w:r w:rsidRPr="00B734B9">
        <w:rPr>
          <w:rFonts w:ascii="Helvetica" w:hAnsi="Helvetica"/>
          <w:spacing w:val="-2"/>
        </w:rPr>
        <w:tab/>
        <w:t xml:space="preserve">Wszelką korespondencję tj. oświadczenia, zawiadomienia, informacje związane </w:t>
      </w:r>
      <w:r w:rsidRPr="00B734B9">
        <w:rPr>
          <w:rFonts w:ascii="Helvetica" w:hAnsi="Helvetica"/>
          <w:spacing w:val="-2"/>
        </w:rPr>
        <w:br/>
        <w:t xml:space="preserve">z wykonywaniem Umowy Ramowej (odpowiednio w formie papierowej i elektronicznej </w:t>
      </w:r>
      <w:r w:rsidRPr="00B734B9">
        <w:rPr>
          <w:rFonts w:ascii="Helvetica" w:hAnsi="Helvetica"/>
          <w:spacing w:val="-2"/>
        </w:rPr>
        <w:br/>
        <w:t xml:space="preserve">w zależności od formy wskazanej w Umowie Ramowej) Operator powinien kierować </w:t>
      </w:r>
      <w:r w:rsidRPr="00B734B9">
        <w:rPr>
          <w:rFonts w:ascii="Helvetica" w:hAnsi="Helvetica"/>
          <w:spacing w:val="-2"/>
        </w:rPr>
        <w:br/>
        <w:t xml:space="preserve">do OPL na odpowiednie adresy wyszczególnione w Załączniku adresowym OPL stanowiącym załącznik do Umowy Ramowej. </w:t>
      </w:r>
    </w:p>
    <w:p w14:paraId="3688C400" w14:textId="77777777" w:rsidR="00B734B9" w:rsidRPr="00B734B9" w:rsidRDefault="00B734B9" w:rsidP="00E86D06">
      <w:pPr>
        <w:widowControl w:val="0"/>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5.</w:t>
      </w:r>
      <w:r w:rsidRPr="00B734B9">
        <w:rPr>
          <w:rFonts w:ascii="Helvetica" w:hAnsi="Helvetica"/>
          <w:spacing w:val="-2"/>
        </w:rPr>
        <w:tab/>
        <w:t>Umowę Ramową sporządza się w trzech jednobrzmiących egzemplarzach.</w:t>
      </w:r>
    </w:p>
    <w:p w14:paraId="3688C401" w14:textId="77777777" w:rsidR="00B734B9" w:rsidRPr="00B734B9" w:rsidRDefault="00B734B9" w:rsidP="00E86D06">
      <w:pPr>
        <w:widowControl w:val="0"/>
        <w:tabs>
          <w:tab w:val="left" w:pos="284"/>
        </w:tabs>
        <w:adjustRightInd w:val="0"/>
        <w:spacing w:before="120"/>
        <w:ind w:left="284" w:hanging="284"/>
        <w:jc w:val="both"/>
        <w:textAlignment w:val="baseline"/>
        <w:rPr>
          <w:rFonts w:ascii="Helvetica" w:hAnsi="Helvetica"/>
          <w:spacing w:val="-2"/>
        </w:rPr>
      </w:pPr>
      <w:r w:rsidRPr="00B734B9">
        <w:rPr>
          <w:rFonts w:ascii="Helvetica" w:hAnsi="Helvetica"/>
          <w:spacing w:val="-2"/>
        </w:rPr>
        <w:t>6.</w:t>
      </w:r>
      <w:r w:rsidRPr="00B734B9">
        <w:rPr>
          <w:rFonts w:ascii="Helvetica" w:hAnsi="Helvetica"/>
          <w:spacing w:val="-2"/>
        </w:rPr>
        <w:tab/>
        <w:t>OPL oświadcza, że Umowa Ramowa zosta</w:t>
      </w:r>
      <w:r w:rsidR="008F44EB">
        <w:rPr>
          <w:rFonts w:ascii="Helvetica" w:hAnsi="Helvetica"/>
          <w:spacing w:val="-2"/>
        </w:rPr>
        <w:t>j</w:t>
      </w:r>
      <w:r w:rsidRPr="00B734B9">
        <w:rPr>
          <w:rFonts w:ascii="Helvetica" w:hAnsi="Helvetica"/>
          <w:spacing w:val="-2"/>
        </w:rPr>
        <w:t xml:space="preserve">e zawarta z Operatorem zgodnie z </w:t>
      </w:r>
      <w:r w:rsidR="008F44EB">
        <w:rPr>
          <w:rFonts w:ascii="Helvetica" w:hAnsi="Helvetica"/>
          <w:spacing w:val="-2"/>
        </w:rPr>
        <w:t>Ofertą</w:t>
      </w:r>
      <w:r w:rsidRPr="00B734B9">
        <w:rPr>
          <w:rFonts w:ascii="Helvetica" w:hAnsi="Helvetica"/>
          <w:spacing w:val="-2"/>
        </w:rPr>
        <w:t>, do której stosowania OPL jest zobowiązana w ramach obowiązków regulacyjnych nałożonych na OPL w zakresie następującego rynku właściwego:</w:t>
      </w:r>
    </w:p>
    <w:p w14:paraId="3688C402" w14:textId="77777777" w:rsidR="00B734B9" w:rsidRPr="00B734B9" w:rsidRDefault="00B734B9" w:rsidP="00E86D06">
      <w:pPr>
        <w:widowControl w:val="0"/>
        <w:tabs>
          <w:tab w:val="left" w:pos="567"/>
        </w:tabs>
        <w:adjustRightInd w:val="0"/>
        <w:spacing w:before="120"/>
        <w:ind w:left="567" w:hanging="284"/>
        <w:jc w:val="both"/>
        <w:textAlignment w:val="baseline"/>
        <w:rPr>
          <w:rFonts w:ascii="Helvetica" w:hAnsi="Helvetica"/>
          <w:spacing w:val="-2"/>
        </w:rPr>
      </w:pPr>
      <w:r w:rsidRPr="00B734B9">
        <w:rPr>
          <w:rFonts w:ascii="Helvetica" w:hAnsi="Helvetica"/>
          <w:spacing w:val="-2"/>
        </w:rPr>
        <w:t>a.</w:t>
      </w:r>
      <w:r w:rsidRPr="00B734B9">
        <w:rPr>
          <w:rFonts w:ascii="Helvetica" w:hAnsi="Helvetica"/>
          <w:spacing w:val="-2"/>
        </w:rPr>
        <w:tab/>
        <w:t xml:space="preserve">rynku właściwego jako krajowego hurtowego rynku usługi dostępu wysokiej jakości </w:t>
      </w:r>
      <w:r w:rsidRPr="00B734B9">
        <w:rPr>
          <w:rFonts w:ascii="Helvetica" w:hAnsi="Helvetica"/>
          <w:spacing w:val="-2"/>
        </w:rPr>
        <w:br/>
        <w:t xml:space="preserve">w stałej lokalizacji do 2 </w:t>
      </w:r>
      <w:proofErr w:type="spellStart"/>
      <w:r w:rsidRPr="00B734B9">
        <w:rPr>
          <w:rFonts w:ascii="Helvetica" w:hAnsi="Helvetica"/>
          <w:spacing w:val="-2"/>
        </w:rPr>
        <w:t>Mbit</w:t>
      </w:r>
      <w:proofErr w:type="spellEnd"/>
      <w:r w:rsidRPr="00B734B9">
        <w:rPr>
          <w:rFonts w:ascii="Helvetica" w:hAnsi="Helvetica"/>
          <w:spacing w:val="-2"/>
        </w:rPr>
        <w:t>/s włącznie.</w:t>
      </w:r>
    </w:p>
    <w:p w14:paraId="3688C403" w14:textId="77777777" w:rsidR="0036295C" w:rsidRDefault="0036295C" w:rsidP="00D445C7">
      <w:pPr>
        <w:spacing w:before="120" w:after="120"/>
        <w:jc w:val="both"/>
        <w:rPr>
          <w:rFonts w:ascii="Helvetica" w:hAnsi="Helvetica"/>
          <w:b/>
          <w:spacing w:val="-2"/>
        </w:rPr>
      </w:pPr>
    </w:p>
    <w:p w14:paraId="3688C404" w14:textId="77777777" w:rsidR="00B734B9" w:rsidRPr="00B734B9" w:rsidRDefault="00D445C7" w:rsidP="00D445C7">
      <w:pPr>
        <w:spacing w:before="120" w:after="120"/>
        <w:jc w:val="both"/>
        <w:rPr>
          <w:rFonts w:ascii="Helvetica" w:hAnsi="Helvetica"/>
          <w:b/>
          <w:spacing w:val="-2"/>
        </w:rPr>
      </w:pPr>
      <w:r>
        <w:rPr>
          <w:rFonts w:ascii="Helvetica" w:hAnsi="Helvetica"/>
          <w:b/>
          <w:spacing w:val="-2"/>
        </w:rPr>
        <w:t>Lista załączników:</w:t>
      </w:r>
    </w:p>
    <w:p w14:paraId="3688C405" w14:textId="77777777" w:rsidR="00B734B9" w:rsidRPr="00E86D06" w:rsidRDefault="00B734B9" w:rsidP="00E86D06">
      <w:pPr>
        <w:numPr>
          <w:ilvl w:val="0"/>
          <w:numId w:val="24"/>
        </w:numPr>
        <w:tabs>
          <w:tab w:val="left" w:pos="284"/>
        </w:tabs>
        <w:spacing w:before="120" w:after="120"/>
        <w:ind w:left="284" w:hanging="284"/>
        <w:rPr>
          <w:rFonts w:ascii="Helvetica" w:hAnsi="Helvetica"/>
          <w:spacing w:val="-2"/>
        </w:rPr>
      </w:pPr>
      <w:r w:rsidRPr="00E86D06">
        <w:rPr>
          <w:rFonts w:ascii="Helvetica" w:hAnsi="Helvetica"/>
          <w:spacing w:val="-2"/>
        </w:rPr>
        <w:t>Za</w:t>
      </w:r>
      <w:r w:rsidRPr="00E86D06">
        <w:rPr>
          <w:rFonts w:ascii="Helvetica" w:hAnsi="Helvetica" w:hint="eastAsia"/>
          <w:spacing w:val="-2"/>
        </w:rPr>
        <w:t>łą</w:t>
      </w:r>
      <w:r w:rsidRPr="00E86D06">
        <w:rPr>
          <w:rFonts w:ascii="Helvetica" w:hAnsi="Helvetica"/>
          <w:spacing w:val="-2"/>
        </w:rPr>
        <w:t xml:space="preserve">cznik nr 1 do </w:t>
      </w:r>
      <w:r w:rsidR="00BC1654" w:rsidRPr="00D445C7">
        <w:rPr>
          <w:rFonts w:ascii="Helvetica" w:hAnsi="Helvetica"/>
          <w:spacing w:val="-2"/>
        </w:rPr>
        <w:t>Umowy Ramowej</w:t>
      </w:r>
      <w:r w:rsidRPr="00E86D06">
        <w:rPr>
          <w:rFonts w:ascii="Helvetica" w:hAnsi="Helvetica"/>
          <w:spacing w:val="-2"/>
        </w:rPr>
        <w:t xml:space="preserve"> - Wniosek o zawarcie Umowy Ramowej;</w:t>
      </w:r>
    </w:p>
    <w:p w14:paraId="3688C406" w14:textId="77777777" w:rsidR="00B734B9" w:rsidRPr="00E86D06" w:rsidRDefault="00B734B9" w:rsidP="00E86D06">
      <w:pPr>
        <w:numPr>
          <w:ilvl w:val="0"/>
          <w:numId w:val="24"/>
        </w:numPr>
        <w:tabs>
          <w:tab w:val="left" w:pos="284"/>
        </w:tabs>
        <w:spacing w:before="120" w:after="120"/>
        <w:ind w:left="284" w:hanging="284"/>
        <w:rPr>
          <w:rFonts w:ascii="Helvetica" w:hAnsi="Helvetica"/>
          <w:spacing w:val="-2"/>
        </w:rPr>
      </w:pPr>
      <w:r w:rsidRPr="00E86D06">
        <w:rPr>
          <w:rFonts w:ascii="Helvetica" w:hAnsi="Helvetica"/>
          <w:spacing w:val="-2"/>
        </w:rPr>
        <w:t>Za</w:t>
      </w:r>
      <w:r w:rsidRPr="00E86D06">
        <w:rPr>
          <w:rFonts w:ascii="Helvetica" w:hAnsi="Helvetica" w:hint="eastAsia"/>
          <w:spacing w:val="-2"/>
        </w:rPr>
        <w:t>łą</w:t>
      </w:r>
      <w:r w:rsidRPr="00E86D06">
        <w:rPr>
          <w:rFonts w:ascii="Helvetica" w:hAnsi="Helvetica"/>
          <w:spacing w:val="-2"/>
        </w:rPr>
        <w:t xml:space="preserve">cznik nr 2 do </w:t>
      </w:r>
      <w:r w:rsidR="00BC1654" w:rsidRPr="00D445C7">
        <w:rPr>
          <w:rFonts w:ascii="Helvetica" w:hAnsi="Helvetica"/>
          <w:spacing w:val="-2"/>
        </w:rPr>
        <w:t>Umowy Ramowej</w:t>
      </w:r>
      <w:r w:rsidR="00BC1654" w:rsidRPr="00E86D06">
        <w:rPr>
          <w:rFonts w:ascii="Helvetica" w:hAnsi="Helvetica"/>
          <w:spacing w:val="-2"/>
        </w:rPr>
        <w:t xml:space="preserve"> </w:t>
      </w:r>
      <w:r w:rsidRPr="00E86D06">
        <w:rPr>
          <w:rFonts w:ascii="Helvetica" w:hAnsi="Helvetica"/>
          <w:spacing w:val="-2"/>
        </w:rPr>
        <w:t>- Za</w:t>
      </w:r>
      <w:r w:rsidRPr="00E86D06">
        <w:rPr>
          <w:rFonts w:ascii="Helvetica" w:hAnsi="Helvetica" w:hint="eastAsia"/>
          <w:spacing w:val="-2"/>
        </w:rPr>
        <w:t>łą</w:t>
      </w:r>
      <w:r w:rsidRPr="00E86D06">
        <w:rPr>
          <w:rFonts w:ascii="Helvetica" w:hAnsi="Helvetica"/>
          <w:spacing w:val="-2"/>
        </w:rPr>
        <w:t>cznik techniczny;</w:t>
      </w:r>
    </w:p>
    <w:p w14:paraId="3688C407" w14:textId="77777777" w:rsidR="00B734B9" w:rsidRPr="00E86D06" w:rsidRDefault="00B734B9" w:rsidP="00E86D06">
      <w:pPr>
        <w:numPr>
          <w:ilvl w:val="0"/>
          <w:numId w:val="24"/>
        </w:numPr>
        <w:tabs>
          <w:tab w:val="left" w:pos="284"/>
        </w:tabs>
        <w:spacing w:before="120" w:after="120"/>
        <w:ind w:left="284" w:hanging="284"/>
        <w:rPr>
          <w:rFonts w:ascii="Helvetica" w:hAnsi="Helvetica"/>
          <w:spacing w:val="-2"/>
        </w:rPr>
      </w:pPr>
      <w:r w:rsidRPr="00E86D06">
        <w:rPr>
          <w:rFonts w:ascii="Helvetica" w:hAnsi="Helvetica"/>
          <w:spacing w:val="-2"/>
        </w:rPr>
        <w:t>Za</w:t>
      </w:r>
      <w:r w:rsidRPr="00E86D06">
        <w:rPr>
          <w:rFonts w:ascii="Helvetica" w:hAnsi="Helvetica" w:hint="eastAsia"/>
          <w:spacing w:val="-2"/>
        </w:rPr>
        <w:t>łą</w:t>
      </w:r>
      <w:r w:rsidRPr="00E86D06">
        <w:rPr>
          <w:rFonts w:ascii="Helvetica" w:hAnsi="Helvetica"/>
          <w:spacing w:val="-2"/>
        </w:rPr>
        <w:t xml:space="preserve">cznik nr 3 do </w:t>
      </w:r>
      <w:r w:rsidR="00BC1654" w:rsidRPr="00D445C7">
        <w:rPr>
          <w:rFonts w:ascii="Helvetica" w:hAnsi="Helvetica"/>
          <w:spacing w:val="-2"/>
        </w:rPr>
        <w:t>Umowy Ramowej</w:t>
      </w:r>
      <w:r w:rsidR="00BC1654" w:rsidRPr="00E86D06">
        <w:rPr>
          <w:rFonts w:ascii="Helvetica" w:hAnsi="Helvetica"/>
          <w:spacing w:val="-2"/>
        </w:rPr>
        <w:t xml:space="preserve"> </w:t>
      </w:r>
      <w:r w:rsidRPr="00E86D06">
        <w:rPr>
          <w:rFonts w:ascii="Helvetica" w:hAnsi="Helvetica"/>
          <w:spacing w:val="-2"/>
        </w:rPr>
        <w:t>– Lista W</w:t>
      </w:r>
      <w:r w:rsidRPr="00E86D06">
        <w:rPr>
          <w:rFonts w:ascii="Helvetica" w:hAnsi="Helvetica" w:hint="eastAsia"/>
          <w:spacing w:val="-2"/>
        </w:rPr>
        <w:t>ę</w:t>
      </w:r>
      <w:r w:rsidRPr="00E86D06">
        <w:rPr>
          <w:rFonts w:ascii="Helvetica" w:hAnsi="Helvetica"/>
          <w:spacing w:val="-2"/>
        </w:rPr>
        <w:t>z</w:t>
      </w:r>
      <w:r w:rsidRPr="00E86D06">
        <w:rPr>
          <w:rFonts w:ascii="Helvetica" w:hAnsi="Helvetica" w:hint="eastAsia"/>
          <w:spacing w:val="-2"/>
        </w:rPr>
        <w:t>łó</w:t>
      </w:r>
      <w:r w:rsidRPr="00E86D06">
        <w:rPr>
          <w:rFonts w:ascii="Helvetica" w:hAnsi="Helvetica"/>
          <w:spacing w:val="-2"/>
        </w:rPr>
        <w:t>w;</w:t>
      </w:r>
    </w:p>
    <w:p w14:paraId="3688C408" w14:textId="77777777" w:rsidR="00B734B9" w:rsidRPr="00E86D06" w:rsidRDefault="00B734B9" w:rsidP="00E86D06">
      <w:pPr>
        <w:numPr>
          <w:ilvl w:val="0"/>
          <w:numId w:val="24"/>
        </w:numPr>
        <w:tabs>
          <w:tab w:val="left" w:pos="284"/>
        </w:tabs>
        <w:spacing w:before="120" w:after="120"/>
        <w:ind w:left="3544" w:hanging="3544"/>
        <w:rPr>
          <w:rFonts w:ascii="Helvetica" w:hAnsi="Helvetica"/>
          <w:spacing w:val="-2"/>
        </w:rPr>
      </w:pPr>
      <w:r w:rsidRPr="00E86D06">
        <w:rPr>
          <w:rFonts w:ascii="Helvetica" w:hAnsi="Helvetica"/>
          <w:spacing w:val="-2"/>
        </w:rPr>
        <w:t>Za</w:t>
      </w:r>
      <w:r w:rsidRPr="00E86D06">
        <w:rPr>
          <w:rFonts w:ascii="Helvetica" w:hAnsi="Helvetica" w:hint="eastAsia"/>
          <w:spacing w:val="-2"/>
        </w:rPr>
        <w:t>łą</w:t>
      </w:r>
      <w:r w:rsidRPr="00E86D06">
        <w:rPr>
          <w:rFonts w:ascii="Helvetica" w:hAnsi="Helvetica"/>
          <w:spacing w:val="-2"/>
        </w:rPr>
        <w:t xml:space="preserve">cznik nr 4 do </w:t>
      </w:r>
      <w:r w:rsidR="00BC1654" w:rsidRPr="00D445C7">
        <w:rPr>
          <w:rFonts w:ascii="Helvetica" w:hAnsi="Helvetica"/>
          <w:spacing w:val="-2"/>
        </w:rPr>
        <w:t>Umowy Ramowej</w:t>
      </w:r>
      <w:r w:rsidR="00BC1654" w:rsidRPr="00E86D06">
        <w:rPr>
          <w:rFonts w:ascii="Helvetica" w:hAnsi="Helvetica"/>
          <w:spacing w:val="-2"/>
        </w:rPr>
        <w:t xml:space="preserve"> </w:t>
      </w:r>
      <w:r w:rsidRPr="00E86D06">
        <w:rPr>
          <w:rFonts w:ascii="Helvetica" w:hAnsi="Helvetica"/>
          <w:spacing w:val="-2"/>
        </w:rPr>
        <w:t>– Wzór Umowy Szczegó</w:t>
      </w:r>
      <w:r w:rsidRPr="00E86D06">
        <w:rPr>
          <w:rFonts w:ascii="Helvetica" w:hAnsi="Helvetica" w:hint="eastAsia"/>
          <w:spacing w:val="-2"/>
        </w:rPr>
        <w:t>ł</w:t>
      </w:r>
      <w:r w:rsidRPr="00E86D06">
        <w:rPr>
          <w:rFonts w:ascii="Helvetica" w:hAnsi="Helvetica"/>
          <w:spacing w:val="-2"/>
        </w:rPr>
        <w:t xml:space="preserve">owej wraz </w:t>
      </w:r>
      <w:r w:rsidRPr="00E86D06">
        <w:rPr>
          <w:rFonts w:ascii="Helvetica" w:hAnsi="Helvetica"/>
          <w:spacing w:val="-2"/>
        </w:rPr>
        <w:br/>
        <w:t>ze wzorem Zamówienia;</w:t>
      </w:r>
    </w:p>
    <w:p w14:paraId="3688C409" w14:textId="77777777" w:rsidR="00B734B9" w:rsidRPr="00E86D06" w:rsidRDefault="00B734B9" w:rsidP="00E86D06">
      <w:pPr>
        <w:numPr>
          <w:ilvl w:val="0"/>
          <w:numId w:val="24"/>
        </w:numPr>
        <w:tabs>
          <w:tab w:val="left" w:pos="284"/>
        </w:tabs>
        <w:spacing w:before="120" w:after="120"/>
        <w:ind w:left="284" w:hanging="284"/>
        <w:rPr>
          <w:rFonts w:ascii="Helvetica" w:hAnsi="Helvetica"/>
          <w:spacing w:val="-2"/>
        </w:rPr>
      </w:pPr>
      <w:r w:rsidRPr="00E86D06">
        <w:rPr>
          <w:rFonts w:ascii="Helvetica" w:hAnsi="Helvetica"/>
          <w:spacing w:val="-2"/>
        </w:rPr>
        <w:lastRenderedPageBreak/>
        <w:t>Za</w:t>
      </w:r>
      <w:r w:rsidRPr="00E86D06">
        <w:rPr>
          <w:rFonts w:ascii="Helvetica" w:hAnsi="Helvetica" w:hint="eastAsia"/>
          <w:spacing w:val="-2"/>
        </w:rPr>
        <w:t>łą</w:t>
      </w:r>
      <w:r w:rsidRPr="00E86D06">
        <w:rPr>
          <w:rFonts w:ascii="Helvetica" w:hAnsi="Helvetica"/>
          <w:spacing w:val="-2"/>
        </w:rPr>
        <w:t xml:space="preserve">cznik nr 5 do </w:t>
      </w:r>
      <w:r w:rsidR="00BC1654" w:rsidRPr="00D445C7">
        <w:rPr>
          <w:rFonts w:ascii="Helvetica" w:hAnsi="Helvetica"/>
          <w:spacing w:val="-2"/>
        </w:rPr>
        <w:t>Umowy Ramowej</w:t>
      </w:r>
      <w:r w:rsidR="00BC1654" w:rsidRPr="00E86D06">
        <w:rPr>
          <w:rFonts w:ascii="Helvetica" w:hAnsi="Helvetica"/>
          <w:spacing w:val="-2"/>
        </w:rPr>
        <w:t xml:space="preserve"> </w:t>
      </w:r>
      <w:r w:rsidRPr="00E86D06">
        <w:rPr>
          <w:rFonts w:ascii="Helvetica" w:hAnsi="Helvetica"/>
          <w:spacing w:val="-2"/>
        </w:rPr>
        <w:t>– Wzór Protoko</w:t>
      </w:r>
      <w:r w:rsidRPr="00E86D06">
        <w:rPr>
          <w:rFonts w:ascii="Helvetica" w:hAnsi="Helvetica" w:hint="eastAsia"/>
          <w:spacing w:val="-2"/>
        </w:rPr>
        <w:t>ł</w:t>
      </w:r>
      <w:r w:rsidRPr="00E86D06">
        <w:rPr>
          <w:rFonts w:ascii="Helvetica" w:hAnsi="Helvetica"/>
          <w:spacing w:val="-2"/>
        </w:rPr>
        <w:t xml:space="preserve">u zdawczo </w:t>
      </w:r>
      <w:r w:rsidRPr="00E86D06">
        <w:rPr>
          <w:rFonts w:ascii="Helvetica" w:hAnsi="Helvetica" w:hint="eastAsia"/>
          <w:spacing w:val="-2"/>
        </w:rPr>
        <w:t>–</w:t>
      </w:r>
      <w:r w:rsidRPr="00E86D06">
        <w:rPr>
          <w:rFonts w:ascii="Helvetica" w:hAnsi="Helvetica"/>
          <w:spacing w:val="-2"/>
        </w:rPr>
        <w:t xml:space="preserve"> odbiorczego</w:t>
      </w:r>
      <w:r w:rsidR="00885E0A">
        <w:rPr>
          <w:rFonts w:ascii="Helvetica" w:hAnsi="Helvetica"/>
          <w:spacing w:val="-2"/>
        </w:rPr>
        <w:t xml:space="preserve"> Usługi</w:t>
      </w:r>
      <w:r w:rsidRPr="00E86D06">
        <w:rPr>
          <w:rFonts w:ascii="Helvetica" w:hAnsi="Helvetica"/>
          <w:spacing w:val="-2"/>
        </w:rPr>
        <w:t>;</w:t>
      </w:r>
    </w:p>
    <w:p w14:paraId="3688C40A" w14:textId="77777777" w:rsidR="00B734B9" w:rsidRPr="00E86D06" w:rsidRDefault="00B734B9" w:rsidP="00E86D06">
      <w:pPr>
        <w:numPr>
          <w:ilvl w:val="0"/>
          <w:numId w:val="24"/>
        </w:numPr>
        <w:tabs>
          <w:tab w:val="left" w:pos="284"/>
        </w:tabs>
        <w:spacing w:before="120" w:after="120"/>
        <w:ind w:left="284" w:hanging="284"/>
        <w:rPr>
          <w:rFonts w:ascii="Helvetica" w:hAnsi="Helvetica"/>
          <w:spacing w:val="-2"/>
        </w:rPr>
      </w:pPr>
      <w:r w:rsidRPr="00E86D06">
        <w:rPr>
          <w:rFonts w:ascii="Helvetica" w:hAnsi="Helvetica"/>
          <w:spacing w:val="-2"/>
        </w:rPr>
        <w:t>Za</w:t>
      </w:r>
      <w:r w:rsidRPr="00E86D06">
        <w:rPr>
          <w:rFonts w:ascii="Helvetica" w:hAnsi="Helvetica" w:hint="eastAsia"/>
          <w:spacing w:val="-2"/>
        </w:rPr>
        <w:t>łą</w:t>
      </w:r>
      <w:r w:rsidRPr="00E86D06">
        <w:rPr>
          <w:rFonts w:ascii="Helvetica" w:hAnsi="Helvetica"/>
          <w:spacing w:val="-2"/>
        </w:rPr>
        <w:t xml:space="preserve">cznik nr 6 do </w:t>
      </w:r>
      <w:r w:rsidR="00BC1654" w:rsidRPr="00D445C7">
        <w:rPr>
          <w:rFonts w:ascii="Helvetica" w:hAnsi="Helvetica"/>
          <w:spacing w:val="-2"/>
        </w:rPr>
        <w:t>Umowy Ramowej</w:t>
      </w:r>
      <w:r w:rsidR="00BC1654" w:rsidRPr="00E86D06">
        <w:rPr>
          <w:rFonts w:ascii="Helvetica" w:hAnsi="Helvetica"/>
          <w:spacing w:val="-2"/>
        </w:rPr>
        <w:t xml:space="preserve"> </w:t>
      </w:r>
      <w:r w:rsidRPr="00E86D06">
        <w:rPr>
          <w:rFonts w:ascii="Helvetica" w:hAnsi="Helvetica"/>
          <w:spacing w:val="-2"/>
        </w:rPr>
        <w:t>- Za</w:t>
      </w:r>
      <w:r w:rsidRPr="00E86D06">
        <w:rPr>
          <w:rFonts w:ascii="Helvetica" w:hAnsi="Helvetica" w:hint="eastAsia"/>
          <w:spacing w:val="-2"/>
        </w:rPr>
        <w:t>łą</w:t>
      </w:r>
      <w:r w:rsidRPr="00E86D06">
        <w:rPr>
          <w:rFonts w:ascii="Helvetica" w:hAnsi="Helvetica"/>
          <w:spacing w:val="-2"/>
        </w:rPr>
        <w:t>cznik adresowy OPL;</w:t>
      </w:r>
    </w:p>
    <w:p w14:paraId="3688C40B" w14:textId="77777777" w:rsidR="00B734B9" w:rsidRPr="00E86D06" w:rsidRDefault="00B734B9" w:rsidP="00E86D06">
      <w:pPr>
        <w:numPr>
          <w:ilvl w:val="0"/>
          <w:numId w:val="24"/>
        </w:numPr>
        <w:tabs>
          <w:tab w:val="left" w:pos="284"/>
        </w:tabs>
        <w:spacing w:before="120" w:after="120"/>
        <w:ind w:left="284" w:hanging="284"/>
        <w:rPr>
          <w:rFonts w:ascii="Helvetica" w:hAnsi="Helvetica"/>
          <w:spacing w:val="-2"/>
        </w:rPr>
      </w:pPr>
      <w:r w:rsidRPr="00E86D06">
        <w:rPr>
          <w:rFonts w:ascii="Helvetica" w:hAnsi="Helvetica"/>
          <w:spacing w:val="-2"/>
        </w:rPr>
        <w:t>Za</w:t>
      </w:r>
      <w:r w:rsidRPr="00E86D06">
        <w:rPr>
          <w:rFonts w:ascii="Helvetica" w:hAnsi="Helvetica" w:hint="eastAsia"/>
          <w:spacing w:val="-2"/>
        </w:rPr>
        <w:t>łą</w:t>
      </w:r>
      <w:r w:rsidRPr="00E86D06">
        <w:rPr>
          <w:rFonts w:ascii="Helvetica" w:hAnsi="Helvetica"/>
          <w:spacing w:val="-2"/>
        </w:rPr>
        <w:t xml:space="preserve">cznik nr 7 do </w:t>
      </w:r>
      <w:r w:rsidR="00BC1654" w:rsidRPr="00D445C7">
        <w:rPr>
          <w:rFonts w:ascii="Helvetica" w:hAnsi="Helvetica"/>
          <w:spacing w:val="-2"/>
        </w:rPr>
        <w:t>Umowy Ramowej</w:t>
      </w:r>
      <w:r w:rsidR="00BC1654" w:rsidRPr="00E86D06">
        <w:rPr>
          <w:rFonts w:ascii="Helvetica" w:hAnsi="Helvetica"/>
          <w:spacing w:val="-2"/>
        </w:rPr>
        <w:t xml:space="preserve"> </w:t>
      </w:r>
      <w:r w:rsidRPr="00E86D06">
        <w:rPr>
          <w:rFonts w:ascii="Helvetica" w:hAnsi="Helvetica"/>
          <w:spacing w:val="-2"/>
        </w:rPr>
        <w:t>- Za</w:t>
      </w:r>
      <w:r w:rsidRPr="00E86D06">
        <w:rPr>
          <w:rFonts w:ascii="Helvetica" w:hAnsi="Helvetica" w:hint="eastAsia"/>
          <w:spacing w:val="-2"/>
        </w:rPr>
        <w:t>łą</w:t>
      </w:r>
      <w:r w:rsidRPr="00E86D06">
        <w:rPr>
          <w:rFonts w:ascii="Helvetica" w:hAnsi="Helvetica"/>
          <w:spacing w:val="-2"/>
        </w:rPr>
        <w:t>cznik adresowy Operatora;</w:t>
      </w:r>
    </w:p>
    <w:p w14:paraId="3688C40C" w14:textId="77777777" w:rsidR="00B734B9" w:rsidRDefault="00B734B9" w:rsidP="004C2BD5">
      <w:pPr>
        <w:numPr>
          <w:ilvl w:val="0"/>
          <w:numId w:val="24"/>
        </w:numPr>
        <w:tabs>
          <w:tab w:val="left" w:pos="284"/>
        </w:tabs>
        <w:spacing w:before="120" w:after="120"/>
        <w:ind w:left="284" w:hanging="284"/>
        <w:rPr>
          <w:rFonts w:ascii="Helvetica" w:hAnsi="Helvetica"/>
          <w:spacing w:val="-2"/>
        </w:rPr>
      </w:pPr>
      <w:r w:rsidRPr="00E86D06">
        <w:rPr>
          <w:rFonts w:ascii="Helvetica" w:hAnsi="Helvetica"/>
          <w:spacing w:val="-2"/>
        </w:rPr>
        <w:t>Za</w:t>
      </w:r>
      <w:r w:rsidRPr="00E86D06">
        <w:rPr>
          <w:rFonts w:ascii="Helvetica" w:hAnsi="Helvetica" w:hint="eastAsia"/>
          <w:spacing w:val="-2"/>
        </w:rPr>
        <w:t>łą</w:t>
      </w:r>
      <w:r w:rsidRPr="00E86D06">
        <w:rPr>
          <w:rFonts w:ascii="Helvetica" w:hAnsi="Helvetica"/>
          <w:spacing w:val="-2"/>
        </w:rPr>
        <w:t xml:space="preserve">cznik nr 8 do </w:t>
      </w:r>
      <w:r w:rsidR="00BC1654" w:rsidRPr="00D445C7">
        <w:rPr>
          <w:rFonts w:ascii="Helvetica" w:hAnsi="Helvetica"/>
          <w:spacing w:val="-2"/>
        </w:rPr>
        <w:t>Umowy Ramowej</w:t>
      </w:r>
      <w:r w:rsidR="00BC1654" w:rsidRPr="00E86D06">
        <w:rPr>
          <w:rFonts w:ascii="Helvetica" w:hAnsi="Helvetica"/>
          <w:spacing w:val="-2"/>
        </w:rPr>
        <w:t xml:space="preserve"> </w:t>
      </w:r>
      <w:r w:rsidR="00644758" w:rsidRPr="00E86D06">
        <w:rPr>
          <w:rFonts w:ascii="Helvetica" w:hAnsi="Helvetica"/>
          <w:spacing w:val="-2"/>
        </w:rPr>
        <w:t>– Formularz Zapytania</w:t>
      </w:r>
      <w:r w:rsidR="00644758">
        <w:rPr>
          <w:rFonts w:ascii="Helvetica" w:hAnsi="Helvetica"/>
          <w:spacing w:val="-2"/>
        </w:rPr>
        <w:t>;</w:t>
      </w:r>
    </w:p>
    <w:p w14:paraId="3688C40D" w14:textId="77777777" w:rsidR="00644758" w:rsidRDefault="00644758" w:rsidP="004C2BD5">
      <w:pPr>
        <w:numPr>
          <w:ilvl w:val="0"/>
          <w:numId w:val="24"/>
        </w:numPr>
        <w:tabs>
          <w:tab w:val="left" w:pos="284"/>
        </w:tabs>
        <w:spacing w:before="120" w:after="120"/>
        <w:ind w:left="284" w:hanging="284"/>
        <w:rPr>
          <w:rFonts w:ascii="Helvetica" w:hAnsi="Helvetica"/>
          <w:spacing w:val="-2"/>
        </w:rPr>
      </w:pPr>
      <w:r>
        <w:rPr>
          <w:rFonts w:ascii="Helvetica" w:hAnsi="Helvetica"/>
          <w:spacing w:val="-2"/>
        </w:rPr>
        <w:t>Załącznik nr 9 do Umowy Ramowej – Reprezentacja OPL;</w:t>
      </w:r>
    </w:p>
    <w:p w14:paraId="3688C40E" w14:textId="77777777" w:rsidR="00644758" w:rsidRPr="00E86D06" w:rsidRDefault="00644758" w:rsidP="00E86D06">
      <w:pPr>
        <w:numPr>
          <w:ilvl w:val="0"/>
          <w:numId w:val="24"/>
        </w:numPr>
        <w:tabs>
          <w:tab w:val="left" w:pos="284"/>
        </w:tabs>
        <w:spacing w:before="120" w:after="120"/>
        <w:ind w:left="284" w:hanging="284"/>
        <w:rPr>
          <w:rFonts w:ascii="Helvetica" w:hAnsi="Helvetica"/>
          <w:spacing w:val="-2"/>
        </w:rPr>
      </w:pPr>
      <w:r>
        <w:rPr>
          <w:rFonts w:ascii="Helvetica" w:hAnsi="Helvetica"/>
          <w:spacing w:val="-2"/>
        </w:rPr>
        <w:t>Załącznik nr 10 do Umowy Ramowej – Reprezentacja OA</w:t>
      </w:r>
      <w:r w:rsidRPr="00E86D06">
        <w:rPr>
          <w:rFonts w:ascii="Helvetica" w:hAnsi="Helvetica"/>
          <w:spacing w:val="-2"/>
        </w:rPr>
        <w:t>.</w:t>
      </w:r>
    </w:p>
    <w:p w14:paraId="3688C40F" w14:textId="77777777" w:rsidR="00B734B9" w:rsidRDefault="00B734B9" w:rsidP="00CD0345">
      <w:pPr>
        <w:pStyle w:val="Tekstpodstawowy3"/>
        <w:tabs>
          <w:tab w:val="left" w:leader="dot" w:pos="8222"/>
        </w:tabs>
        <w:spacing w:before="120" w:after="120" w:line="360" w:lineRule="auto"/>
        <w:ind w:left="360"/>
        <w:rPr>
          <w:rFonts w:ascii="Helvetica" w:hAnsi="Helvetica" w:cs="Arial"/>
          <w:sz w:val="20"/>
          <w:szCs w:val="20"/>
        </w:rPr>
      </w:pPr>
    </w:p>
    <w:p w14:paraId="3688C410" w14:textId="77777777" w:rsidR="00B734B9" w:rsidRDefault="00B734B9" w:rsidP="00CD0345">
      <w:pPr>
        <w:pStyle w:val="Tekstpodstawowy3"/>
        <w:tabs>
          <w:tab w:val="left" w:leader="dot" w:pos="8222"/>
        </w:tabs>
        <w:spacing w:before="120" w:after="120" w:line="360" w:lineRule="auto"/>
        <w:ind w:left="360"/>
        <w:rPr>
          <w:rFonts w:ascii="Helvetica" w:hAnsi="Helvetica" w:cs="Arial"/>
          <w:sz w:val="20"/>
          <w:szCs w:val="20"/>
        </w:rPr>
      </w:pPr>
    </w:p>
    <w:p w14:paraId="3688C411" w14:textId="77777777" w:rsidR="00B734B9" w:rsidRPr="00CD0345" w:rsidRDefault="00B734B9" w:rsidP="00CD0345">
      <w:pPr>
        <w:pStyle w:val="Tekstpodstawowy3"/>
        <w:tabs>
          <w:tab w:val="left" w:leader="dot" w:pos="8222"/>
        </w:tabs>
        <w:spacing w:before="120" w:after="120" w:line="360" w:lineRule="auto"/>
        <w:ind w:left="360"/>
        <w:rPr>
          <w:rFonts w:ascii="Helvetica" w:hAnsi="Helvetica" w:cs="Arial"/>
          <w:sz w:val="20"/>
          <w:szCs w:val="20"/>
        </w:rPr>
      </w:pPr>
    </w:p>
    <w:p w14:paraId="3688C412" w14:textId="77777777" w:rsidR="00512436" w:rsidRPr="00CD0345" w:rsidRDefault="001004DB" w:rsidP="00CD0345">
      <w:pPr>
        <w:pStyle w:val="Tekstpodstawowy"/>
        <w:spacing w:before="120" w:after="120" w:line="360" w:lineRule="auto"/>
        <w:rPr>
          <w:rFonts w:ascii="Helvetica" w:hAnsi="Helvetica" w:cs="Arial"/>
          <w:b/>
          <w:sz w:val="20"/>
          <w:szCs w:val="20"/>
        </w:rPr>
      </w:pPr>
      <w:r>
        <w:rPr>
          <w:rFonts w:ascii="Helvetica" w:hAnsi="Helvetica" w:cs="Arial"/>
          <w:b/>
          <w:sz w:val="20"/>
          <w:szCs w:val="20"/>
        </w:rPr>
        <w:t>Orange Polska S.A.</w:t>
      </w:r>
      <w:r w:rsidR="00512436" w:rsidRPr="00CD0345">
        <w:rPr>
          <w:rFonts w:ascii="Helvetica" w:hAnsi="Helvetica" w:cs="Arial"/>
          <w:b/>
          <w:bCs/>
          <w:sz w:val="20"/>
          <w:szCs w:val="20"/>
        </w:rPr>
        <w:tab/>
      </w:r>
      <w:r w:rsidR="00512436" w:rsidRPr="00CD0345">
        <w:rPr>
          <w:rFonts w:ascii="Helvetica" w:hAnsi="Helvetica" w:cs="Arial"/>
          <w:b/>
          <w:bCs/>
          <w:sz w:val="20"/>
          <w:szCs w:val="20"/>
        </w:rPr>
        <w:tab/>
      </w:r>
      <w:r w:rsidR="00512436" w:rsidRPr="00CD0345">
        <w:rPr>
          <w:rFonts w:ascii="Helvetica" w:hAnsi="Helvetica" w:cs="Arial"/>
          <w:b/>
          <w:bCs/>
          <w:sz w:val="20"/>
          <w:szCs w:val="20"/>
        </w:rPr>
        <w:tab/>
      </w:r>
      <w:r w:rsidR="00D241D6">
        <w:rPr>
          <w:rFonts w:ascii="Helvetica" w:hAnsi="Helvetica" w:cs="Arial"/>
          <w:b/>
          <w:bCs/>
          <w:sz w:val="20"/>
          <w:szCs w:val="20"/>
        </w:rPr>
        <w:tab/>
      </w:r>
      <w:r w:rsidR="00D241D6">
        <w:rPr>
          <w:rFonts w:ascii="Helvetica" w:hAnsi="Helvetica" w:cs="Arial"/>
          <w:b/>
          <w:bCs/>
          <w:sz w:val="20"/>
          <w:szCs w:val="20"/>
        </w:rPr>
        <w:tab/>
      </w:r>
      <w:r w:rsidR="00D241D6">
        <w:rPr>
          <w:rFonts w:ascii="Helvetica" w:hAnsi="Helvetica" w:cs="Arial"/>
          <w:b/>
          <w:bCs/>
          <w:sz w:val="20"/>
          <w:szCs w:val="20"/>
        </w:rPr>
        <w:tab/>
      </w:r>
      <w:r w:rsidR="00E30135">
        <w:rPr>
          <w:rFonts w:ascii="Helvetica" w:hAnsi="Helvetica" w:cs="Arial"/>
          <w:b/>
          <w:sz w:val="20"/>
          <w:szCs w:val="20"/>
        </w:rPr>
        <w:t>Operator</w:t>
      </w:r>
    </w:p>
    <w:p w14:paraId="3688C413" w14:textId="77777777" w:rsidR="00B734B9" w:rsidRDefault="00B734B9" w:rsidP="00CD0345">
      <w:pPr>
        <w:pStyle w:val="Tekstpodstawowywci"/>
        <w:numPr>
          <w:ilvl w:val="12"/>
          <w:numId w:val="0"/>
        </w:numPr>
        <w:spacing w:before="120" w:after="120" w:line="360" w:lineRule="auto"/>
        <w:rPr>
          <w:rFonts w:ascii="Helvetica" w:hAnsi="Helvetica"/>
          <w:sz w:val="20"/>
          <w:szCs w:val="20"/>
        </w:rPr>
      </w:pPr>
    </w:p>
    <w:p w14:paraId="3688C414" w14:textId="77777777" w:rsidR="00B734B9" w:rsidRPr="00B734B9" w:rsidRDefault="00B734B9" w:rsidP="00B734B9"/>
    <w:p w14:paraId="3688C415" w14:textId="77777777" w:rsidR="00B734B9" w:rsidRPr="00B734B9" w:rsidRDefault="00B734B9" w:rsidP="00B734B9"/>
    <w:p w14:paraId="3688C416" w14:textId="77777777" w:rsidR="00B734B9" w:rsidRPr="00B734B9" w:rsidRDefault="00B734B9" w:rsidP="00B734B9"/>
    <w:p w14:paraId="3688C417" w14:textId="77777777" w:rsidR="00B734B9" w:rsidRPr="00B734B9" w:rsidRDefault="00B734B9" w:rsidP="00B734B9"/>
    <w:p w14:paraId="3688C418" w14:textId="77777777" w:rsidR="00B734B9" w:rsidRPr="00B734B9" w:rsidRDefault="00B734B9" w:rsidP="00B734B9"/>
    <w:p w14:paraId="3688C419" w14:textId="77777777" w:rsidR="00B734B9" w:rsidRPr="00B734B9" w:rsidRDefault="00B734B9" w:rsidP="00B734B9"/>
    <w:p w14:paraId="3688C41A" w14:textId="77777777" w:rsidR="00B734B9" w:rsidRPr="00B734B9" w:rsidRDefault="00B734B9" w:rsidP="00B734B9"/>
    <w:p w14:paraId="3688C41B" w14:textId="77777777" w:rsidR="00B734B9" w:rsidRPr="00B734B9" w:rsidRDefault="00B734B9" w:rsidP="00B734B9"/>
    <w:p w14:paraId="3688C41C" w14:textId="77777777" w:rsidR="00B734B9" w:rsidRPr="00B734B9" w:rsidRDefault="00B734B9" w:rsidP="00B734B9"/>
    <w:p w14:paraId="3688C41D" w14:textId="77777777" w:rsidR="00B734B9" w:rsidRPr="00B734B9" w:rsidRDefault="00B734B9" w:rsidP="00B734B9"/>
    <w:p w14:paraId="3688C41E" w14:textId="77777777" w:rsidR="00B734B9" w:rsidRPr="00B734B9" w:rsidRDefault="00B734B9" w:rsidP="00B734B9"/>
    <w:p w14:paraId="3688C41F" w14:textId="77777777" w:rsidR="00B734B9" w:rsidRPr="00B734B9" w:rsidRDefault="00B734B9" w:rsidP="00B734B9"/>
    <w:p w14:paraId="3688C420" w14:textId="77777777" w:rsidR="00B734B9" w:rsidRPr="00B734B9" w:rsidRDefault="00B734B9" w:rsidP="00B734B9"/>
    <w:p w14:paraId="3688C421" w14:textId="77777777" w:rsidR="00B734B9" w:rsidRPr="00B734B9" w:rsidRDefault="00B734B9" w:rsidP="00B734B9"/>
    <w:p w14:paraId="3688C422" w14:textId="77777777" w:rsidR="00B734B9" w:rsidRPr="00B734B9" w:rsidRDefault="00B734B9" w:rsidP="00B734B9"/>
    <w:p w14:paraId="3688C423" w14:textId="77777777" w:rsidR="00B734B9" w:rsidRPr="00B734B9" w:rsidRDefault="00B734B9" w:rsidP="00B734B9"/>
    <w:p w14:paraId="3688C424" w14:textId="77777777" w:rsidR="00B734B9" w:rsidRPr="00B734B9" w:rsidRDefault="00B734B9" w:rsidP="00B734B9"/>
    <w:p w14:paraId="3688C425" w14:textId="77777777" w:rsidR="00B734B9" w:rsidRPr="00B734B9" w:rsidRDefault="00B734B9" w:rsidP="00B734B9"/>
    <w:p w14:paraId="3688C426" w14:textId="77777777" w:rsidR="00B734B9" w:rsidRPr="00B734B9" w:rsidRDefault="00B734B9" w:rsidP="00B734B9"/>
    <w:p w14:paraId="3688C427" w14:textId="77777777" w:rsidR="00B734B9" w:rsidRPr="00B734B9" w:rsidRDefault="00B734B9" w:rsidP="00B734B9"/>
    <w:p w14:paraId="3688C428" w14:textId="77777777" w:rsidR="00B734B9" w:rsidRPr="00B734B9" w:rsidRDefault="00B734B9" w:rsidP="00B734B9"/>
    <w:p w14:paraId="3688C429" w14:textId="77777777" w:rsidR="00B734B9" w:rsidRPr="00B734B9" w:rsidRDefault="00B734B9" w:rsidP="00B734B9"/>
    <w:p w14:paraId="3688C42A" w14:textId="77777777" w:rsidR="00B734B9" w:rsidRDefault="00B734B9" w:rsidP="00B734B9"/>
    <w:p w14:paraId="3688C42B" w14:textId="77777777" w:rsidR="00DB5136" w:rsidRPr="00B734B9" w:rsidRDefault="00B734B9" w:rsidP="00B734B9">
      <w:pPr>
        <w:tabs>
          <w:tab w:val="left" w:pos="2200"/>
        </w:tabs>
      </w:pPr>
      <w:r>
        <w:tab/>
      </w:r>
    </w:p>
    <w:sectPr w:rsidR="00DB5136" w:rsidRPr="00B734B9" w:rsidSect="00BA6484">
      <w:headerReference w:type="default" r:id="rId14"/>
      <w:footerReference w:type="even" r:id="rId15"/>
      <w:footerReference w:type="default" r:id="rId16"/>
      <w:pgSz w:w="12240" w:h="15840" w:code="1"/>
      <w:pgMar w:top="1418" w:right="1418" w:bottom="1418"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59243" w14:textId="77777777" w:rsidR="00D506DF" w:rsidRDefault="00D506DF">
      <w:r>
        <w:separator/>
      </w:r>
    </w:p>
  </w:endnote>
  <w:endnote w:type="continuationSeparator" w:id="0">
    <w:p w14:paraId="5D32C5BB" w14:textId="77777777" w:rsidR="00D506DF" w:rsidRDefault="00D506DF">
      <w:r>
        <w:continuationSeparator/>
      </w:r>
    </w:p>
  </w:endnote>
  <w:endnote w:type="continuationNotice" w:id="1">
    <w:p w14:paraId="2DAA6AC2" w14:textId="77777777" w:rsidR="00D506DF" w:rsidRDefault="00D50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C434" w14:textId="77777777" w:rsidR="008C6571" w:rsidRDefault="008C6571" w:rsidP="00BE09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88C435" w14:textId="77777777" w:rsidR="008C6571" w:rsidRDefault="008C6571" w:rsidP="00BE090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C436" w14:textId="77777777" w:rsidR="008C6571" w:rsidRPr="00B734B9" w:rsidRDefault="008C6571" w:rsidP="00B1625F">
    <w:pPr>
      <w:pStyle w:val="Stopka"/>
      <w:framePr w:wrap="around" w:vAnchor="text" w:hAnchor="page" w:x="10141" w:y="173"/>
      <w:rPr>
        <w:rStyle w:val="Numerstrony"/>
        <w:rFonts w:ascii="Helvetica" w:hAnsi="Helvetica"/>
      </w:rPr>
    </w:pPr>
    <w:r w:rsidRPr="00B734B9">
      <w:rPr>
        <w:rStyle w:val="Numerstrony"/>
        <w:rFonts w:ascii="Helvetica" w:hAnsi="Helvetica"/>
      </w:rPr>
      <w:fldChar w:fldCharType="begin"/>
    </w:r>
    <w:r w:rsidRPr="00B734B9">
      <w:rPr>
        <w:rStyle w:val="Numerstrony"/>
        <w:rFonts w:ascii="Helvetica" w:hAnsi="Helvetica"/>
      </w:rPr>
      <w:instrText xml:space="preserve">PAGE  </w:instrText>
    </w:r>
    <w:r w:rsidRPr="00B734B9">
      <w:rPr>
        <w:rStyle w:val="Numerstrony"/>
        <w:rFonts w:ascii="Helvetica" w:hAnsi="Helvetica"/>
      </w:rPr>
      <w:fldChar w:fldCharType="separate"/>
    </w:r>
    <w:r w:rsidR="00FB1B6F">
      <w:rPr>
        <w:rStyle w:val="Numerstrony"/>
        <w:rFonts w:ascii="Helvetica" w:hAnsi="Helvetica"/>
        <w:noProof/>
      </w:rPr>
      <w:t>12</w:t>
    </w:r>
    <w:r w:rsidRPr="00B734B9">
      <w:rPr>
        <w:rStyle w:val="Numerstrony"/>
        <w:rFonts w:ascii="Helvetica" w:hAnsi="Helvetica"/>
      </w:rPr>
      <w:fldChar w:fldCharType="end"/>
    </w:r>
  </w:p>
  <w:p w14:paraId="3688C437" w14:textId="77777777" w:rsidR="008C6571" w:rsidRDefault="008C6571" w:rsidP="00B1625F">
    <w:pPr>
      <w:pStyle w:val="Stopka"/>
      <w:pBdr>
        <w:top w:val="single" w:sz="4" w:space="1" w:color="auto"/>
      </w:pBdr>
      <w:ind w:right="360"/>
      <w:rPr>
        <w:rStyle w:val="Numerstrony"/>
        <w:rFonts w:ascii="Arial" w:hAnsi="Arial" w:cs="Arial"/>
        <w:sz w:val="16"/>
        <w:szCs w:val="16"/>
      </w:rPr>
    </w:pPr>
    <w:r>
      <w:rPr>
        <w:rStyle w:val="Numerstrony"/>
        <w:rFonts w:ascii="Arial" w:hAnsi="Arial" w:cs="Arial"/>
        <w:sz w:val="16"/>
        <w:szCs w:val="16"/>
      </w:rPr>
      <w:t>Umowa Ramowa</w:t>
    </w:r>
  </w:p>
  <w:p w14:paraId="3688C438" w14:textId="77777777" w:rsidR="008C6571" w:rsidRDefault="008C6571" w:rsidP="00B1625F">
    <w:pPr>
      <w:pStyle w:val="Stopka"/>
      <w:rPr>
        <w:rStyle w:val="Numerstrony"/>
        <w:rFonts w:ascii="Arial" w:hAnsi="Arial" w:cs="Arial"/>
        <w:sz w:val="16"/>
        <w:szCs w:val="16"/>
      </w:rPr>
    </w:pPr>
    <w:r w:rsidRPr="00190EFD">
      <w:rPr>
        <w:rStyle w:val="Numerstrony"/>
        <w:rFonts w:ascii="Arial" w:hAnsi="Arial" w:cs="Arial"/>
        <w:sz w:val="16"/>
        <w:szCs w:val="16"/>
      </w:rPr>
      <w:t>Nr</w:t>
    </w:r>
    <w:r>
      <w:rPr>
        <w:rStyle w:val="Numerstrony"/>
        <w:rFonts w:ascii="Arial" w:hAnsi="Arial" w:cs="Arial"/>
        <w:sz w:val="16"/>
        <w:szCs w:val="16"/>
      </w:rPr>
      <w:t xml:space="preserve"> OPL: </w:t>
    </w:r>
    <w:r w:rsidRPr="00190EFD">
      <w:rPr>
        <w:rStyle w:val="Numerstrony"/>
        <w:rFonts w:ascii="Arial" w:hAnsi="Arial" w:cs="Arial"/>
        <w:sz w:val="16"/>
        <w:szCs w:val="16"/>
      </w:rPr>
      <w:t>POS/K</w:t>
    </w:r>
    <w:r>
      <w:rPr>
        <w:rStyle w:val="Numerstrony"/>
        <w:rFonts w:ascii="Arial" w:hAnsi="Arial" w:cs="Arial"/>
        <w:sz w:val="16"/>
        <w:szCs w:val="16"/>
      </w:rPr>
      <w:t xml:space="preserve"> </w:t>
    </w:r>
    <w:r w:rsidRPr="00190EFD">
      <w:rPr>
        <w:rStyle w:val="Numerstrony"/>
        <w:rFonts w:ascii="Arial" w:hAnsi="Arial" w:cs="Arial"/>
        <w:sz w:val="16"/>
        <w:szCs w:val="16"/>
      </w:rPr>
      <w:t>-</w:t>
    </w:r>
    <w:r>
      <w:rPr>
        <w:rStyle w:val="Numerstrony"/>
        <w:rFonts w:ascii="Arial" w:hAnsi="Arial" w:cs="Arial"/>
        <w:sz w:val="16"/>
        <w:szCs w:val="16"/>
      </w:rPr>
      <w:t xml:space="preserve"> </w:t>
    </w:r>
    <w:r w:rsidRPr="00190EFD">
      <w:rPr>
        <w:rStyle w:val="Numerstrony"/>
        <w:rFonts w:ascii="Arial" w:hAnsi="Arial" w:cs="Arial"/>
        <w:sz w:val="16"/>
        <w:szCs w:val="16"/>
      </w:rPr>
      <w:t>………..</w:t>
    </w:r>
  </w:p>
  <w:p w14:paraId="3688C439" w14:textId="77777777" w:rsidR="008C6571" w:rsidRPr="00D43CDE" w:rsidRDefault="008C6571" w:rsidP="00B1625F">
    <w:pPr>
      <w:pStyle w:val="Stopka"/>
      <w:tabs>
        <w:tab w:val="left" w:pos="2552"/>
      </w:tabs>
      <w:ind w:right="658"/>
      <w:rPr>
        <w:rStyle w:val="Numerstrony"/>
        <w:rFonts w:ascii="Helvetica" w:hAnsi="Helvetica"/>
        <w:sz w:val="16"/>
        <w:szCs w:val="16"/>
      </w:rPr>
    </w:pPr>
    <w:r w:rsidRPr="00D43CDE">
      <w:rPr>
        <w:rStyle w:val="Numerstrony"/>
        <w:rFonts w:ascii="Helvetica" w:hAnsi="Helvetica"/>
        <w:sz w:val="16"/>
        <w:szCs w:val="16"/>
      </w:rPr>
      <w:t>Dokument</w:t>
    </w:r>
    <w:r>
      <w:rPr>
        <w:rStyle w:val="Numerstrony"/>
        <w:rFonts w:ascii="Helvetica" w:hAnsi="Helvetica"/>
        <w:sz w:val="16"/>
        <w:szCs w:val="16"/>
      </w:rPr>
      <w:t xml:space="preserve"> Orange Polska S.A. </w:t>
    </w:r>
    <w:r w:rsidRPr="00D43CDE">
      <w:rPr>
        <w:rStyle w:val="Numerstrony"/>
        <w:rFonts w:ascii="Helvetica" w:hAnsi="Helvetica"/>
        <w:sz w:val="16"/>
        <w:szCs w:val="16"/>
      </w:rPr>
      <w:t>–</w:t>
    </w:r>
    <w:r>
      <w:rPr>
        <w:rStyle w:val="Numerstrony"/>
        <w:rFonts w:ascii="Helvetica" w:hAnsi="Helvetica"/>
        <w:sz w:val="16"/>
        <w:szCs w:val="16"/>
      </w:rPr>
      <w:t xml:space="preserve"> </w:t>
    </w:r>
    <w:r w:rsidRPr="00D43CDE">
      <w:rPr>
        <w:rStyle w:val="Numerstrony"/>
        <w:rFonts w:ascii="Helvetica" w:hAnsi="Helvetica"/>
        <w:sz w:val="16"/>
        <w:szCs w:val="16"/>
      </w:rPr>
      <w:t>Domena</w:t>
    </w:r>
    <w:r>
      <w:rPr>
        <w:rStyle w:val="Numerstrony"/>
        <w:rFonts w:ascii="Helvetica" w:hAnsi="Helvetica"/>
        <w:sz w:val="16"/>
        <w:szCs w:val="16"/>
      </w:rPr>
      <w:t xml:space="preserve"> </w:t>
    </w:r>
    <w:r w:rsidRPr="00D43CDE">
      <w:rPr>
        <w:rStyle w:val="Numerstrony"/>
        <w:rFonts w:ascii="Helvetica" w:hAnsi="Helvetica"/>
        <w:sz w:val="16"/>
        <w:szCs w:val="16"/>
      </w:rPr>
      <w:t>Hurt</w:t>
    </w:r>
  </w:p>
  <w:p w14:paraId="3688C43A" w14:textId="77777777" w:rsidR="008C6571" w:rsidRPr="00190EFD" w:rsidRDefault="008C6571" w:rsidP="00B1625F">
    <w:pPr>
      <w:pStyle w:val="Stopka"/>
      <w:rPr>
        <w:rStyle w:val="Numerstrony"/>
        <w:rFonts w:ascii="Arial" w:hAnsi="Arial" w:cs="Arial"/>
        <w:sz w:val="16"/>
        <w:szCs w:val="16"/>
      </w:rPr>
    </w:pPr>
  </w:p>
  <w:p w14:paraId="3688C43B" w14:textId="77777777" w:rsidR="008C6571" w:rsidRPr="007F610C" w:rsidRDefault="008C6571" w:rsidP="00664AE5">
    <w:pPr>
      <w:pStyle w:val="Stopka"/>
      <w:tabs>
        <w:tab w:val="clear" w:pos="4536"/>
        <w:tab w:val="clear" w:pos="9072"/>
        <w:tab w:val="left" w:pos="2250"/>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83E6C" w14:textId="77777777" w:rsidR="00D506DF" w:rsidRDefault="00D506DF">
      <w:r>
        <w:separator/>
      </w:r>
    </w:p>
  </w:footnote>
  <w:footnote w:type="continuationSeparator" w:id="0">
    <w:p w14:paraId="5078EC51" w14:textId="77777777" w:rsidR="00D506DF" w:rsidRDefault="00D506DF">
      <w:r>
        <w:continuationSeparator/>
      </w:r>
    </w:p>
  </w:footnote>
  <w:footnote w:type="continuationNotice" w:id="1">
    <w:p w14:paraId="333F27DB" w14:textId="77777777" w:rsidR="00D506DF" w:rsidRDefault="00D506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C433" w14:textId="77777777" w:rsidR="00AE7244" w:rsidRDefault="00AE72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621DB8"/>
    <w:lvl w:ilvl="0">
      <w:start w:val="1"/>
      <w:numFmt w:val="bullet"/>
      <w:pStyle w:val="TableTex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start w:val="1"/>
      <w:numFmt w:val="decimal"/>
      <w:pStyle w:val="Nagwek5"/>
      <w:lvlText w:val=".%5"/>
      <w:legacy w:legacy="1" w:legacySpace="120" w:legacyIndent="1008"/>
      <w:lvlJc w:val="left"/>
      <w:pPr>
        <w:ind w:left="1008" w:hanging="1008"/>
      </w:pPr>
    </w:lvl>
    <w:lvl w:ilvl="5">
      <w:start w:val="1"/>
      <w:numFmt w:val="decimal"/>
      <w:pStyle w:val="Nagwek6"/>
      <w:lvlText w:val=".%5.%6"/>
      <w:legacy w:legacy="1" w:legacySpace="120" w:legacyIndent="1152"/>
      <w:lvlJc w:val="left"/>
      <w:pPr>
        <w:ind w:left="1152" w:hanging="1152"/>
      </w:pPr>
    </w:lvl>
    <w:lvl w:ilvl="6">
      <w:start w:val="1"/>
      <w:numFmt w:val="decimal"/>
      <w:pStyle w:val="Nagwek7"/>
      <w:lvlText w:val=".%5.%6.%7"/>
      <w:legacy w:legacy="1" w:legacySpace="120" w:legacyIndent="1296"/>
      <w:lvlJc w:val="left"/>
      <w:pPr>
        <w:ind w:left="1296" w:hanging="1296"/>
      </w:pPr>
    </w:lvl>
    <w:lvl w:ilvl="7">
      <w:start w:val="1"/>
      <w:numFmt w:val="decimal"/>
      <w:pStyle w:val="Nagwek8"/>
      <w:lvlText w:val=".%5.%6.%7.%8"/>
      <w:legacy w:legacy="1" w:legacySpace="120" w:legacyIndent="1440"/>
      <w:lvlJc w:val="left"/>
      <w:pPr>
        <w:ind w:left="1440" w:hanging="1440"/>
      </w:pPr>
    </w:lvl>
    <w:lvl w:ilvl="8">
      <w:start w:val="1"/>
      <w:numFmt w:val="decimal"/>
      <w:pStyle w:val="Nagwek9"/>
      <w:lvlText w:val=".%5.%6.%7.%8.%9"/>
      <w:legacy w:legacy="1" w:legacySpace="120" w:legacyIndent="1584"/>
      <w:lvlJc w:val="left"/>
      <w:pPr>
        <w:ind w:left="1584" w:hanging="1584"/>
      </w:pPr>
    </w:lvl>
  </w:abstractNum>
  <w:abstractNum w:abstractNumId="2">
    <w:nsid w:val="02D00DCF"/>
    <w:multiLevelType w:val="hybridMultilevel"/>
    <w:tmpl w:val="05A00E18"/>
    <w:lvl w:ilvl="0" w:tplc="7C929392">
      <w:start w:val="1"/>
      <w:numFmt w:val="decimal"/>
      <w:pStyle w:val="StylStandardowyStandardowy1BookAntiqua12ptWyjustowany"/>
      <w:lvlText w:val="%1."/>
      <w:lvlJc w:val="left"/>
      <w:pPr>
        <w:tabs>
          <w:tab w:val="num" w:pos="540"/>
        </w:tabs>
        <w:ind w:left="540" w:hanging="360"/>
      </w:pPr>
      <w:rPr>
        <w:rFonts w:hint="default"/>
      </w:rPr>
    </w:lvl>
    <w:lvl w:ilvl="1" w:tplc="186076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C52BFA"/>
    <w:multiLevelType w:val="hybridMultilevel"/>
    <w:tmpl w:val="7CECDD28"/>
    <w:lvl w:ilvl="0" w:tplc="0415000F">
      <w:start w:val="1"/>
      <w:numFmt w:val="decimal"/>
      <w:lvlText w:val="%1."/>
      <w:lvlJc w:val="left"/>
      <w:pPr>
        <w:ind w:left="641" w:hanging="360"/>
      </w:pPr>
      <w:rPr>
        <w:rFonts w:cs="Times New Roman"/>
      </w:rPr>
    </w:lvl>
    <w:lvl w:ilvl="1" w:tplc="04150019" w:tentative="1">
      <w:start w:val="1"/>
      <w:numFmt w:val="lowerLetter"/>
      <w:lvlText w:val="%2."/>
      <w:lvlJc w:val="left"/>
      <w:pPr>
        <w:ind w:left="1361" w:hanging="360"/>
      </w:pPr>
      <w:rPr>
        <w:rFonts w:cs="Times New Roman"/>
      </w:rPr>
    </w:lvl>
    <w:lvl w:ilvl="2" w:tplc="0415001B" w:tentative="1">
      <w:start w:val="1"/>
      <w:numFmt w:val="lowerRoman"/>
      <w:lvlText w:val="%3."/>
      <w:lvlJc w:val="right"/>
      <w:pPr>
        <w:ind w:left="2081" w:hanging="180"/>
      </w:pPr>
      <w:rPr>
        <w:rFonts w:cs="Times New Roman"/>
      </w:rPr>
    </w:lvl>
    <w:lvl w:ilvl="3" w:tplc="0415000F" w:tentative="1">
      <w:start w:val="1"/>
      <w:numFmt w:val="decimal"/>
      <w:lvlText w:val="%4."/>
      <w:lvlJc w:val="left"/>
      <w:pPr>
        <w:ind w:left="2801" w:hanging="360"/>
      </w:pPr>
      <w:rPr>
        <w:rFonts w:cs="Times New Roman"/>
      </w:rPr>
    </w:lvl>
    <w:lvl w:ilvl="4" w:tplc="04150019" w:tentative="1">
      <w:start w:val="1"/>
      <w:numFmt w:val="lowerLetter"/>
      <w:lvlText w:val="%5."/>
      <w:lvlJc w:val="left"/>
      <w:pPr>
        <w:ind w:left="3521" w:hanging="360"/>
      </w:pPr>
      <w:rPr>
        <w:rFonts w:cs="Times New Roman"/>
      </w:rPr>
    </w:lvl>
    <w:lvl w:ilvl="5" w:tplc="0415001B" w:tentative="1">
      <w:start w:val="1"/>
      <w:numFmt w:val="lowerRoman"/>
      <w:lvlText w:val="%6."/>
      <w:lvlJc w:val="right"/>
      <w:pPr>
        <w:ind w:left="4241" w:hanging="180"/>
      </w:pPr>
      <w:rPr>
        <w:rFonts w:cs="Times New Roman"/>
      </w:rPr>
    </w:lvl>
    <w:lvl w:ilvl="6" w:tplc="0415000F" w:tentative="1">
      <w:start w:val="1"/>
      <w:numFmt w:val="decimal"/>
      <w:lvlText w:val="%7."/>
      <w:lvlJc w:val="left"/>
      <w:pPr>
        <w:ind w:left="4961" w:hanging="360"/>
      </w:pPr>
      <w:rPr>
        <w:rFonts w:cs="Times New Roman"/>
      </w:rPr>
    </w:lvl>
    <w:lvl w:ilvl="7" w:tplc="04150019" w:tentative="1">
      <w:start w:val="1"/>
      <w:numFmt w:val="lowerLetter"/>
      <w:lvlText w:val="%8."/>
      <w:lvlJc w:val="left"/>
      <w:pPr>
        <w:ind w:left="5681" w:hanging="360"/>
      </w:pPr>
      <w:rPr>
        <w:rFonts w:cs="Times New Roman"/>
      </w:rPr>
    </w:lvl>
    <w:lvl w:ilvl="8" w:tplc="0415001B" w:tentative="1">
      <w:start w:val="1"/>
      <w:numFmt w:val="lowerRoman"/>
      <w:lvlText w:val="%9."/>
      <w:lvlJc w:val="right"/>
      <w:pPr>
        <w:ind w:left="6401" w:hanging="180"/>
      </w:pPr>
      <w:rPr>
        <w:rFonts w:cs="Times New Roman"/>
      </w:rPr>
    </w:lvl>
  </w:abstractNum>
  <w:abstractNum w:abstractNumId="4">
    <w:nsid w:val="061A356A"/>
    <w:multiLevelType w:val="hybridMultilevel"/>
    <w:tmpl w:val="CF2C7F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C45F30"/>
    <w:multiLevelType w:val="hybridMultilevel"/>
    <w:tmpl w:val="AFD29ED0"/>
    <w:lvl w:ilvl="0" w:tplc="0415000F">
      <w:start w:val="1"/>
      <w:numFmt w:val="decimal"/>
      <w:lvlText w:val="%1."/>
      <w:lvlJc w:val="left"/>
      <w:pPr>
        <w:tabs>
          <w:tab w:val="num" w:pos="363"/>
        </w:tabs>
        <w:ind w:left="363" w:hanging="363"/>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214471E"/>
    <w:multiLevelType w:val="multilevel"/>
    <w:tmpl w:val="DA940C30"/>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rPr>
    </w:lvl>
  </w:abstractNum>
  <w:abstractNum w:abstractNumId="7">
    <w:nsid w:val="1EB07106"/>
    <w:multiLevelType w:val="hybridMultilevel"/>
    <w:tmpl w:val="E79E4E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24A2DB4"/>
    <w:multiLevelType w:val="hybridMultilevel"/>
    <w:tmpl w:val="50960B58"/>
    <w:lvl w:ilvl="0" w:tplc="A5C0400E">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4517503"/>
    <w:multiLevelType w:val="hybridMultilevel"/>
    <w:tmpl w:val="B44430BC"/>
    <w:lvl w:ilvl="0" w:tplc="23EEEB64">
      <w:start w:val="1"/>
      <w:numFmt w:val="decimal"/>
      <w:lvlText w:val="%1."/>
      <w:lvlJc w:val="left"/>
      <w:pPr>
        <w:tabs>
          <w:tab w:val="num" w:pos="357"/>
        </w:tabs>
        <w:ind w:left="357" w:hanging="357"/>
      </w:pPr>
      <w:rPr>
        <w:rFonts w:cs="Times New Roman" w:hint="default"/>
        <w:sz w:val="20"/>
        <w:szCs w:val="24"/>
      </w:rPr>
    </w:lvl>
    <w:lvl w:ilvl="1" w:tplc="7D8859D4">
      <w:start w:val="1"/>
      <w:numFmt w:val="decimal"/>
      <w:lvlText w:val="%2)"/>
      <w:lvlJc w:val="left"/>
      <w:pPr>
        <w:tabs>
          <w:tab w:val="num" w:pos="720"/>
        </w:tabs>
        <w:ind w:left="720" w:hanging="363"/>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6392517"/>
    <w:multiLevelType w:val="hybridMultilevel"/>
    <w:tmpl w:val="2962F2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1170069"/>
    <w:multiLevelType w:val="multilevel"/>
    <w:tmpl w:val="AFEA27BE"/>
    <w:lvl w:ilvl="0">
      <w:start w:val="1"/>
      <w:numFmt w:val="decimal"/>
      <w:lvlText w:val="%1."/>
      <w:lvlJc w:val="left"/>
      <w:pPr>
        <w:ind w:left="644" w:hanging="360"/>
      </w:pPr>
      <w:rPr>
        <w:rFonts w:ascii="Arial" w:hAnsi="Arial" w:cs="Arial" w:hint="default"/>
        <w:b w:val="0"/>
        <w:sz w:val="20"/>
        <w:szCs w:val="2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33A2066B"/>
    <w:multiLevelType w:val="hybridMultilevel"/>
    <w:tmpl w:val="B596C572"/>
    <w:lvl w:ilvl="0" w:tplc="8402A50C">
      <w:start w:val="1"/>
      <w:numFmt w:val="decimal"/>
      <w:lvlText w:val="%1)"/>
      <w:lvlJc w:val="left"/>
      <w:pPr>
        <w:tabs>
          <w:tab w:val="num" w:pos="363"/>
        </w:tabs>
        <w:ind w:left="363" w:hanging="363"/>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71C5950"/>
    <w:multiLevelType w:val="hybridMultilevel"/>
    <w:tmpl w:val="53E2646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9287CE9"/>
    <w:multiLevelType w:val="hybridMultilevel"/>
    <w:tmpl w:val="08DAE91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F265DDB"/>
    <w:multiLevelType w:val="hybridMultilevel"/>
    <w:tmpl w:val="4942D42C"/>
    <w:lvl w:ilvl="0" w:tplc="326227F4">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45A50B5B"/>
    <w:multiLevelType w:val="hybridMultilevel"/>
    <w:tmpl w:val="F69EC70E"/>
    <w:lvl w:ilvl="0" w:tplc="21701344">
      <w:start w:val="1"/>
      <w:numFmt w:val="decimal"/>
      <w:lvlText w:val="%1."/>
      <w:lvlJc w:val="left"/>
      <w:pPr>
        <w:tabs>
          <w:tab w:val="num" w:pos="360"/>
        </w:tabs>
        <w:ind w:left="360" w:hanging="360"/>
      </w:pPr>
      <w:rPr>
        <w:rFonts w:cs="Times New Roman" w:hint="default"/>
        <w:b w:val="0"/>
      </w:rPr>
    </w:lvl>
    <w:lvl w:ilvl="1" w:tplc="E8489FA6">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900"/>
        </w:tabs>
        <w:ind w:left="900" w:hanging="360"/>
      </w:pPr>
      <w:rPr>
        <w:rFonts w:cs="Times New Roman"/>
      </w:rPr>
    </w:lvl>
    <w:lvl w:ilvl="4" w:tplc="04090019" w:tentative="1">
      <w:start w:val="1"/>
      <w:numFmt w:val="lowerLetter"/>
      <w:lvlText w:val="%5."/>
      <w:lvlJc w:val="left"/>
      <w:pPr>
        <w:tabs>
          <w:tab w:val="num" w:pos="1620"/>
        </w:tabs>
        <w:ind w:left="1620" w:hanging="360"/>
      </w:pPr>
      <w:rPr>
        <w:rFonts w:cs="Times New Roman"/>
      </w:rPr>
    </w:lvl>
    <w:lvl w:ilvl="5" w:tplc="0409001B" w:tentative="1">
      <w:start w:val="1"/>
      <w:numFmt w:val="lowerRoman"/>
      <w:lvlText w:val="%6."/>
      <w:lvlJc w:val="right"/>
      <w:pPr>
        <w:tabs>
          <w:tab w:val="num" w:pos="2340"/>
        </w:tabs>
        <w:ind w:left="2340" w:hanging="180"/>
      </w:pPr>
      <w:rPr>
        <w:rFonts w:cs="Times New Roman"/>
      </w:rPr>
    </w:lvl>
    <w:lvl w:ilvl="6" w:tplc="0409000F" w:tentative="1">
      <w:start w:val="1"/>
      <w:numFmt w:val="decimal"/>
      <w:lvlText w:val="%7."/>
      <w:lvlJc w:val="left"/>
      <w:pPr>
        <w:tabs>
          <w:tab w:val="num" w:pos="3060"/>
        </w:tabs>
        <w:ind w:left="3060" w:hanging="360"/>
      </w:pPr>
      <w:rPr>
        <w:rFonts w:cs="Times New Roman"/>
      </w:rPr>
    </w:lvl>
    <w:lvl w:ilvl="7" w:tplc="04090019">
      <w:start w:val="1"/>
      <w:numFmt w:val="lowerLetter"/>
      <w:lvlText w:val="%8."/>
      <w:lvlJc w:val="left"/>
      <w:pPr>
        <w:tabs>
          <w:tab w:val="num" w:pos="3780"/>
        </w:tabs>
        <w:ind w:left="3780" w:hanging="360"/>
      </w:pPr>
      <w:rPr>
        <w:rFonts w:cs="Times New Roman"/>
      </w:rPr>
    </w:lvl>
    <w:lvl w:ilvl="8" w:tplc="0409001B" w:tentative="1">
      <w:start w:val="1"/>
      <w:numFmt w:val="lowerRoman"/>
      <w:lvlText w:val="%9."/>
      <w:lvlJc w:val="right"/>
      <w:pPr>
        <w:tabs>
          <w:tab w:val="num" w:pos="4500"/>
        </w:tabs>
        <w:ind w:left="4500" w:hanging="180"/>
      </w:pPr>
      <w:rPr>
        <w:rFonts w:cs="Times New Roman"/>
      </w:rPr>
    </w:lvl>
  </w:abstractNum>
  <w:abstractNum w:abstractNumId="17">
    <w:nsid w:val="45E11EBB"/>
    <w:multiLevelType w:val="hybridMultilevel"/>
    <w:tmpl w:val="3996780A"/>
    <w:lvl w:ilvl="0" w:tplc="B5FABFD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6085D3E"/>
    <w:multiLevelType w:val="hybridMultilevel"/>
    <w:tmpl w:val="9EDA9820"/>
    <w:lvl w:ilvl="0" w:tplc="68C23C7C">
      <w:start w:val="1"/>
      <w:numFmt w:val="decimal"/>
      <w:lvlText w:val="%1)"/>
      <w:lvlJc w:val="left"/>
      <w:pPr>
        <w:tabs>
          <w:tab w:val="num" w:pos="789"/>
        </w:tabs>
        <w:ind w:left="789" w:hanging="363"/>
      </w:pPr>
      <w:rPr>
        <w:rFonts w:cs="Times New Roman" w:hint="default"/>
      </w:rPr>
    </w:lvl>
    <w:lvl w:ilvl="1" w:tplc="04150019">
      <w:start w:val="1"/>
      <w:numFmt w:val="lowerLetter"/>
      <w:lvlText w:val="%2."/>
      <w:lvlJc w:val="left"/>
      <w:pPr>
        <w:tabs>
          <w:tab w:val="num" w:pos="1509"/>
        </w:tabs>
        <w:ind w:left="1509" w:hanging="360"/>
      </w:pPr>
      <w:rPr>
        <w:rFonts w:cs="Times New Roman"/>
      </w:rPr>
    </w:lvl>
    <w:lvl w:ilvl="2" w:tplc="0415001B">
      <w:start w:val="1"/>
      <w:numFmt w:val="lowerRoman"/>
      <w:lvlText w:val="%3."/>
      <w:lvlJc w:val="right"/>
      <w:pPr>
        <w:tabs>
          <w:tab w:val="num" w:pos="2229"/>
        </w:tabs>
        <w:ind w:left="2229" w:hanging="180"/>
      </w:pPr>
      <w:rPr>
        <w:rFonts w:cs="Times New Roman"/>
      </w:rPr>
    </w:lvl>
    <w:lvl w:ilvl="3" w:tplc="0415000F">
      <w:start w:val="1"/>
      <w:numFmt w:val="decimal"/>
      <w:lvlText w:val="%4."/>
      <w:lvlJc w:val="left"/>
      <w:pPr>
        <w:tabs>
          <w:tab w:val="num" w:pos="2949"/>
        </w:tabs>
        <w:ind w:left="2949" w:hanging="360"/>
      </w:pPr>
      <w:rPr>
        <w:rFonts w:cs="Times New Roman"/>
      </w:rPr>
    </w:lvl>
    <w:lvl w:ilvl="4" w:tplc="04150019">
      <w:start w:val="1"/>
      <w:numFmt w:val="lowerLetter"/>
      <w:lvlText w:val="%5."/>
      <w:lvlJc w:val="left"/>
      <w:pPr>
        <w:tabs>
          <w:tab w:val="num" w:pos="3669"/>
        </w:tabs>
        <w:ind w:left="3669" w:hanging="360"/>
      </w:pPr>
      <w:rPr>
        <w:rFonts w:cs="Times New Roman"/>
      </w:rPr>
    </w:lvl>
    <w:lvl w:ilvl="5" w:tplc="0415001B">
      <w:start w:val="1"/>
      <w:numFmt w:val="lowerRoman"/>
      <w:lvlText w:val="%6."/>
      <w:lvlJc w:val="right"/>
      <w:pPr>
        <w:tabs>
          <w:tab w:val="num" w:pos="4389"/>
        </w:tabs>
        <w:ind w:left="4389" w:hanging="180"/>
      </w:pPr>
      <w:rPr>
        <w:rFonts w:cs="Times New Roman"/>
      </w:rPr>
    </w:lvl>
    <w:lvl w:ilvl="6" w:tplc="0415000F">
      <w:start w:val="1"/>
      <w:numFmt w:val="decimal"/>
      <w:lvlText w:val="%7."/>
      <w:lvlJc w:val="left"/>
      <w:pPr>
        <w:tabs>
          <w:tab w:val="num" w:pos="5109"/>
        </w:tabs>
        <w:ind w:left="5109" w:hanging="360"/>
      </w:pPr>
      <w:rPr>
        <w:rFonts w:cs="Times New Roman"/>
      </w:rPr>
    </w:lvl>
    <w:lvl w:ilvl="7" w:tplc="04150019">
      <w:start w:val="1"/>
      <w:numFmt w:val="lowerLetter"/>
      <w:lvlText w:val="%8."/>
      <w:lvlJc w:val="left"/>
      <w:pPr>
        <w:tabs>
          <w:tab w:val="num" w:pos="5829"/>
        </w:tabs>
        <w:ind w:left="5829" w:hanging="360"/>
      </w:pPr>
      <w:rPr>
        <w:rFonts w:cs="Times New Roman"/>
      </w:rPr>
    </w:lvl>
    <w:lvl w:ilvl="8" w:tplc="0415001B">
      <w:start w:val="1"/>
      <w:numFmt w:val="lowerRoman"/>
      <w:lvlText w:val="%9."/>
      <w:lvlJc w:val="right"/>
      <w:pPr>
        <w:tabs>
          <w:tab w:val="num" w:pos="6549"/>
        </w:tabs>
        <w:ind w:left="6549" w:hanging="180"/>
      </w:pPr>
      <w:rPr>
        <w:rFonts w:cs="Times New Roman"/>
      </w:rPr>
    </w:lvl>
  </w:abstractNum>
  <w:abstractNum w:abstractNumId="19">
    <w:nsid w:val="48133F5F"/>
    <w:multiLevelType w:val="hybridMultilevel"/>
    <w:tmpl w:val="BEFC3A34"/>
    <w:lvl w:ilvl="0" w:tplc="5FA23D9E">
      <w:start w:val="1"/>
      <w:numFmt w:val="decimal"/>
      <w:lvlText w:val="%1."/>
      <w:lvlJc w:val="left"/>
      <w:pPr>
        <w:ind w:left="1571" w:hanging="720"/>
      </w:pPr>
      <w:rPr>
        <w:rFonts w:ascii="Helvetica" w:hAnsi="Helvetica" w:cs="Times New Roman" w:hint="default"/>
        <w:b w:val="0"/>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nsid w:val="49B017B1"/>
    <w:multiLevelType w:val="singleLevel"/>
    <w:tmpl w:val="0415000F"/>
    <w:lvl w:ilvl="0">
      <w:start w:val="1"/>
      <w:numFmt w:val="decimal"/>
      <w:lvlText w:val="%1."/>
      <w:lvlJc w:val="left"/>
      <w:pPr>
        <w:ind w:left="360" w:hanging="360"/>
      </w:pPr>
      <w:rPr>
        <w:rFonts w:cs="Times New Roman" w:hint="default"/>
        <w:sz w:val="20"/>
        <w:szCs w:val="20"/>
      </w:rPr>
    </w:lvl>
  </w:abstractNum>
  <w:abstractNum w:abstractNumId="21">
    <w:nsid w:val="533B52B5"/>
    <w:multiLevelType w:val="hybridMultilevel"/>
    <w:tmpl w:val="D2F80FB0"/>
    <w:lvl w:ilvl="0" w:tplc="A5C0400E">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8E87F60"/>
    <w:multiLevelType w:val="hybridMultilevel"/>
    <w:tmpl w:val="64D4A4EC"/>
    <w:lvl w:ilvl="0" w:tplc="7E9A6A86">
      <w:start w:val="1"/>
      <w:numFmt w:val="decimal"/>
      <w:lvlText w:val="%1."/>
      <w:lvlJc w:val="left"/>
      <w:pPr>
        <w:ind w:left="1065" w:hanging="360"/>
      </w:pPr>
      <w:rPr>
        <w:rFonts w:ascii="Helvetica" w:hAnsi="Helvetica" w:cs="Times New Roman" w:hint="default"/>
        <w:sz w:val="20"/>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3">
    <w:nsid w:val="60530A65"/>
    <w:multiLevelType w:val="hybridMultilevel"/>
    <w:tmpl w:val="625E3776"/>
    <w:lvl w:ilvl="0" w:tplc="2E2464F8">
      <w:start w:val="1"/>
      <w:numFmt w:val="decimal"/>
      <w:lvlText w:val="%1."/>
      <w:lvlJc w:val="left"/>
      <w:pPr>
        <w:tabs>
          <w:tab w:val="num" w:pos="357"/>
        </w:tabs>
        <w:ind w:left="357" w:hanging="357"/>
      </w:pPr>
      <w:rPr>
        <w:rFonts w:cs="Times New Roman" w:hint="default"/>
        <w:sz w:val="20"/>
        <w:szCs w:val="24"/>
      </w:rPr>
    </w:lvl>
    <w:lvl w:ilvl="1" w:tplc="7D8859D4">
      <w:start w:val="1"/>
      <w:numFmt w:val="decimal"/>
      <w:lvlText w:val="%2)"/>
      <w:lvlJc w:val="left"/>
      <w:pPr>
        <w:tabs>
          <w:tab w:val="num" w:pos="720"/>
        </w:tabs>
        <w:ind w:left="720" w:hanging="363"/>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62D563B5"/>
    <w:multiLevelType w:val="hybridMultilevel"/>
    <w:tmpl w:val="FEE89834"/>
    <w:lvl w:ilvl="0" w:tplc="6FA6B3D6">
      <w:start w:val="1"/>
      <w:numFmt w:val="decimal"/>
      <w:lvlText w:val="%1."/>
      <w:lvlJc w:val="left"/>
      <w:pPr>
        <w:tabs>
          <w:tab w:val="num" w:pos="357"/>
        </w:tabs>
        <w:ind w:left="357" w:hanging="357"/>
      </w:pPr>
      <w:rPr>
        <w:rFonts w:cs="Times New Roman" w:hint="default"/>
        <w:sz w:val="20"/>
        <w:szCs w:val="20"/>
      </w:rPr>
    </w:lvl>
    <w:lvl w:ilvl="1" w:tplc="7D8859D4">
      <w:start w:val="1"/>
      <w:numFmt w:val="decimal"/>
      <w:lvlText w:val="%2)"/>
      <w:lvlJc w:val="left"/>
      <w:pPr>
        <w:tabs>
          <w:tab w:val="num" w:pos="720"/>
        </w:tabs>
        <w:ind w:left="720" w:hanging="363"/>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652461F5"/>
    <w:multiLevelType w:val="hybridMultilevel"/>
    <w:tmpl w:val="FAD09BFE"/>
    <w:lvl w:ilvl="0" w:tplc="BC581B6A">
      <w:start w:val="1"/>
      <w:numFmt w:val="upperRoman"/>
      <w:lvlText w:val="%1."/>
      <w:lvlJc w:val="left"/>
      <w:pPr>
        <w:ind w:left="862" w:hanging="720"/>
      </w:pPr>
      <w:rPr>
        <w:rFonts w:cs="Times New Roman" w:hint="default"/>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nsid w:val="679D2ED8"/>
    <w:multiLevelType w:val="hybridMultilevel"/>
    <w:tmpl w:val="C1A690D8"/>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7">
    <w:nsid w:val="68DB5B44"/>
    <w:multiLevelType w:val="hybridMultilevel"/>
    <w:tmpl w:val="068C67C6"/>
    <w:lvl w:ilvl="0" w:tplc="0415000F">
      <w:start w:val="1"/>
      <w:numFmt w:val="decimal"/>
      <w:lvlText w:val="%1."/>
      <w:lvlJc w:val="left"/>
      <w:pPr>
        <w:tabs>
          <w:tab w:val="num" w:pos="363"/>
        </w:tabs>
        <w:ind w:left="363" w:hanging="363"/>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8EB5FE9"/>
    <w:multiLevelType w:val="hybridMultilevel"/>
    <w:tmpl w:val="6DBC68B6"/>
    <w:lvl w:ilvl="0" w:tplc="A850A378">
      <w:start w:val="1"/>
      <w:numFmt w:val="lowerLetter"/>
      <w:lvlText w:val="%1)"/>
      <w:lvlJc w:val="left"/>
      <w:pPr>
        <w:ind w:left="1004" w:hanging="360"/>
      </w:pPr>
      <w:rPr>
        <w:rFonts w:ascii="Helvetica" w:hAnsi="Helvetica" w:cs="Times New Roman" w:hint="default"/>
        <w:sz w:val="20"/>
        <w:szCs w:val="24"/>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nsid w:val="6C8C7B78"/>
    <w:multiLevelType w:val="hybridMultilevel"/>
    <w:tmpl w:val="BAD894D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CB10EBB"/>
    <w:multiLevelType w:val="hybridMultilevel"/>
    <w:tmpl w:val="58EA7C3A"/>
    <w:lvl w:ilvl="0" w:tplc="D61EBB86">
      <w:start w:val="1"/>
      <w:numFmt w:val="decimal"/>
      <w:lvlText w:val="%1."/>
      <w:lvlJc w:val="left"/>
      <w:pPr>
        <w:tabs>
          <w:tab w:val="num" w:pos="720"/>
        </w:tabs>
        <w:ind w:left="720" w:hanging="360"/>
      </w:pPr>
      <w:rPr>
        <w:rFonts w:cs="Times New Roman"/>
        <w:strike w:val="0"/>
      </w:rPr>
    </w:lvl>
    <w:lvl w:ilvl="1" w:tplc="0ED2C90A">
      <w:start w:val="1"/>
      <w:numFmt w:val="lowerLetter"/>
      <w:lvlText w:val="%2)"/>
      <w:lvlJc w:val="left"/>
      <w:pPr>
        <w:tabs>
          <w:tab w:val="num" w:pos="1260"/>
        </w:tabs>
        <w:ind w:left="1260" w:hanging="360"/>
      </w:pPr>
      <w:rPr>
        <w:rFonts w:cs="Times New Roman" w:hint="default"/>
        <w:color w:val="auto"/>
      </w:rPr>
    </w:lvl>
    <w:lvl w:ilvl="2" w:tplc="E8489FA6">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D601235"/>
    <w:multiLevelType w:val="hybridMultilevel"/>
    <w:tmpl w:val="703875B8"/>
    <w:lvl w:ilvl="0" w:tplc="D61EBB86">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15"/>
  </w:num>
  <w:num w:numId="5">
    <w:abstractNumId w:val="29"/>
  </w:num>
  <w:num w:numId="6">
    <w:abstractNumId w:val="8"/>
  </w:num>
  <w:num w:numId="7">
    <w:abstractNumId w:val="26"/>
  </w:num>
  <w:num w:numId="8">
    <w:abstractNumId w:val="9"/>
  </w:num>
  <w:num w:numId="9">
    <w:abstractNumId w:val="31"/>
  </w:num>
  <w:num w:numId="10">
    <w:abstractNumId w:val="30"/>
  </w:num>
  <w:num w:numId="11">
    <w:abstractNumId w:val="13"/>
  </w:num>
  <w:num w:numId="12">
    <w:abstractNumId w:val="3"/>
  </w:num>
  <w:num w:numId="13">
    <w:abstractNumId w:val="24"/>
  </w:num>
  <w:num w:numId="14">
    <w:abstractNumId w:val="20"/>
  </w:num>
  <w:num w:numId="15">
    <w:abstractNumId w:val="17"/>
  </w:num>
  <w:num w:numId="16">
    <w:abstractNumId w:val="11"/>
  </w:num>
  <w:num w:numId="17">
    <w:abstractNumId w:val="22"/>
  </w:num>
  <w:num w:numId="18">
    <w:abstractNumId w:val="28"/>
  </w:num>
  <w:num w:numId="19">
    <w:abstractNumId w:val="18"/>
  </w:num>
  <w:num w:numId="20">
    <w:abstractNumId w:val="12"/>
  </w:num>
  <w:num w:numId="21">
    <w:abstractNumId w:val="27"/>
  </w:num>
  <w:num w:numId="22">
    <w:abstractNumId w:val="5"/>
  </w:num>
  <w:num w:numId="23">
    <w:abstractNumId w:val="4"/>
  </w:num>
  <w:num w:numId="24">
    <w:abstractNumId w:val="19"/>
  </w:num>
  <w:num w:numId="25">
    <w:abstractNumId w:val="23"/>
  </w:num>
  <w:num w:numId="26">
    <w:abstractNumId w:val="14"/>
  </w:num>
  <w:num w:numId="27">
    <w:abstractNumId w:val="6"/>
  </w:num>
  <w:num w:numId="28">
    <w:abstractNumId w:val="16"/>
  </w:num>
  <w:num w:numId="29">
    <w:abstractNumId w:val="21"/>
  </w:num>
  <w:num w:numId="30">
    <w:abstractNumId w:val="10"/>
  </w:num>
  <w:num w:numId="31">
    <w:abstractNumId w:val="7"/>
  </w:num>
  <w:num w:numId="3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5136"/>
    <w:rsid w:val="00000570"/>
    <w:rsid w:val="00000B94"/>
    <w:rsid w:val="00000DE8"/>
    <w:rsid w:val="00000F27"/>
    <w:rsid w:val="00003AAF"/>
    <w:rsid w:val="00003C86"/>
    <w:rsid w:val="00004B38"/>
    <w:rsid w:val="00005084"/>
    <w:rsid w:val="000074B6"/>
    <w:rsid w:val="000103F9"/>
    <w:rsid w:val="00011973"/>
    <w:rsid w:val="00011CE2"/>
    <w:rsid w:val="00011FFA"/>
    <w:rsid w:val="00015430"/>
    <w:rsid w:val="00016113"/>
    <w:rsid w:val="00016300"/>
    <w:rsid w:val="00016C08"/>
    <w:rsid w:val="000175BD"/>
    <w:rsid w:val="0002010A"/>
    <w:rsid w:val="000202D5"/>
    <w:rsid w:val="000203CB"/>
    <w:rsid w:val="00021E12"/>
    <w:rsid w:val="000246A8"/>
    <w:rsid w:val="000276E7"/>
    <w:rsid w:val="000278EF"/>
    <w:rsid w:val="00027ACE"/>
    <w:rsid w:val="00031026"/>
    <w:rsid w:val="00031400"/>
    <w:rsid w:val="00032099"/>
    <w:rsid w:val="00033AAA"/>
    <w:rsid w:val="00033DA2"/>
    <w:rsid w:val="00034680"/>
    <w:rsid w:val="000352D3"/>
    <w:rsid w:val="00036131"/>
    <w:rsid w:val="0003693C"/>
    <w:rsid w:val="00036CA5"/>
    <w:rsid w:val="00036F2B"/>
    <w:rsid w:val="000373B5"/>
    <w:rsid w:val="000373EC"/>
    <w:rsid w:val="00037984"/>
    <w:rsid w:val="00037DB2"/>
    <w:rsid w:val="0004050A"/>
    <w:rsid w:val="00040FD0"/>
    <w:rsid w:val="00042FEB"/>
    <w:rsid w:val="000431B8"/>
    <w:rsid w:val="0004678D"/>
    <w:rsid w:val="000471AF"/>
    <w:rsid w:val="0005181A"/>
    <w:rsid w:val="00051976"/>
    <w:rsid w:val="00052C90"/>
    <w:rsid w:val="00054B7A"/>
    <w:rsid w:val="00054C4A"/>
    <w:rsid w:val="00055AC8"/>
    <w:rsid w:val="00057276"/>
    <w:rsid w:val="00057539"/>
    <w:rsid w:val="000577C6"/>
    <w:rsid w:val="00061DA1"/>
    <w:rsid w:val="00063AB9"/>
    <w:rsid w:val="00066283"/>
    <w:rsid w:val="00067179"/>
    <w:rsid w:val="00070FD4"/>
    <w:rsid w:val="00072976"/>
    <w:rsid w:val="00072AFE"/>
    <w:rsid w:val="00074222"/>
    <w:rsid w:val="00075C78"/>
    <w:rsid w:val="0007730C"/>
    <w:rsid w:val="000778D6"/>
    <w:rsid w:val="00081D2C"/>
    <w:rsid w:val="00082187"/>
    <w:rsid w:val="00082E99"/>
    <w:rsid w:val="0008389A"/>
    <w:rsid w:val="00083B70"/>
    <w:rsid w:val="00084269"/>
    <w:rsid w:val="000842DA"/>
    <w:rsid w:val="00084A5E"/>
    <w:rsid w:val="00084EA0"/>
    <w:rsid w:val="00085EE7"/>
    <w:rsid w:val="00086FD1"/>
    <w:rsid w:val="00092C05"/>
    <w:rsid w:val="0009397F"/>
    <w:rsid w:val="00093FCA"/>
    <w:rsid w:val="00094125"/>
    <w:rsid w:val="00094726"/>
    <w:rsid w:val="000950A0"/>
    <w:rsid w:val="00095AF5"/>
    <w:rsid w:val="000963F4"/>
    <w:rsid w:val="000965B4"/>
    <w:rsid w:val="00096772"/>
    <w:rsid w:val="00097D97"/>
    <w:rsid w:val="000A2AC9"/>
    <w:rsid w:val="000A7E0C"/>
    <w:rsid w:val="000B1042"/>
    <w:rsid w:val="000B46F4"/>
    <w:rsid w:val="000B4A02"/>
    <w:rsid w:val="000B4D1E"/>
    <w:rsid w:val="000B575E"/>
    <w:rsid w:val="000B7AB3"/>
    <w:rsid w:val="000C13BF"/>
    <w:rsid w:val="000C3050"/>
    <w:rsid w:val="000C31DE"/>
    <w:rsid w:val="000C36DE"/>
    <w:rsid w:val="000C4C93"/>
    <w:rsid w:val="000C5B20"/>
    <w:rsid w:val="000C783B"/>
    <w:rsid w:val="000C7CCC"/>
    <w:rsid w:val="000C7D8E"/>
    <w:rsid w:val="000D06EF"/>
    <w:rsid w:val="000D1846"/>
    <w:rsid w:val="000D3032"/>
    <w:rsid w:val="000D331D"/>
    <w:rsid w:val="000D3884"/>
    <w:rsid w:val="000D40A6"/>
    <w:rsid w:val="000D42A6"/>
    <w:rsid w:val="000D4F42"/>
    <w:rsid w:val="000D67E0"/>
    <w:rsid w:val="000E3531"/>
    <w:rsid w:val="000E4322"/>
    <w:rsid w:val="000E561A"/>
    <w:rsid w:val="000E7E78"/>
    <w:rsid w:val="000F0BCF"/>
    <w:rsid w:val="000F0ED2"/>
    <w:rsid w:val="000F1DAF"/>
    <w:rsid w:val="000F264A"/>
    <w:rsid w:val="000F3D31"/>
    <w:rsid w:val="000F43DF"/>
    <w:rsid w:val="000F445C"/>
    <w:rsid w:val="000F48CD"/>
    <w:rsid w:val="000F562F"/>
    <w:rsid w:val="000F7649"/>
    <w:rsid w:val="001004DB"/>
    <w:rsid w:val="00100AB0"/>
    <w:rsid w:val="00103A34"/>
    <w:rsid w:val="0010413F"/>
    <w:rsid w:val="00104DAD"/>
    <w:rsid w:val="00105519"/>
    <w:rsid w:val="001056D6"/>
    <w:rsid w:val="0010580C"/>
    <w:rsid w:val="0010693B"/>
    <w:rsid w:val="001072DD"/>
    <w:rsid w:val="001114EA"/>
    <w:rsid w:val="001118F7"/>
    <w:rsid w:val="00111A2A"/>
    <w:rsid w:val="00111A70"/>
    <w:rsid w:val="0011246F"/>
    <w:rsid w:val="00113AEA"/>
    <w:rsid w:val="00113B0F"/>
    <w:rsid w:val="001140E3"/>
    <w:rsid w:val="00114439"/>
    <w:rsid w:val="00121124"/>
    <w:rsid w:val="00122BEA"/>
    <w:rsid w:val="00125CF1"/>
    <w:rsid w:val="00126C70"/>
    <w:rsid w:val="001325F1"/>
    <w:rsid w:val="00132E69"/>
    <w:rsid w:val="00132F76"/>
    <w:rsid w:val="0013365E"/>
    <w:rsid w:val="00134544"/>
    <w:rsid w:val="00134B50"/>
    <w:rsid w:val="00134F7E"/>
    <w:rsid w:val="00135A5B"/>
    <w:rsid w:val="0013781B"/>
    <w:rsid w:val="00137C18"/>
    <w:rsid w:val="0014074B"/>
    <w:rsid w:val="001420B4"/>
    <w:rsid w:val="0014370F"/>
    <w:rsid w:val="00145744"/>
    <w:rsid w:val="00145B93"/>
    <w:rsid w:val="00147BD3"/>
    <w:rsid w:val="00150EEC"/>
    <w:rsid w:val="0015143F"/>
    <w:rsid w:val="0015235A"/>
    <w:rsid w:val="00153004"/>
    <w:rsid w:val="0015303A"/>
    <w:rsid w:val="001542D0"/>
    <w:rsid w:val="001547FE"/>
    <w:rsid w:val="00157DD4"/>
    <w:rsid w:val="00157F28"/>
    <w:rsid w:val="00157F47"/>
    <w:rsid w:val="00160738"/>
    <w:rsid w:val="00160F09"/>
    <w:rsid w:val="00161393"/>
    <w:rsid w:val="001619A6"/>
    <w:rsid w:val="001630D7"/>
    <w:rsid w:val="00163899"/>
    <w:rsid w:val="0016401F"/>
    <w:rsid w:val="00164570"/>
    <w:rsid w:val="00166553"/>
    <w:rsid w:val="00166A6D"/>
    <w:rsid w:val="001672E1"/>
    <w:rsid w:val="0017047A"/>
    <w:rsid w:val="00171BA0"/>
    <w:rsid w:val="0017347D"/>
    <w:rsid w:val="00175BE4"/>
    <w:rsid w:val="00176797"/>
    <w:rsid w:val="00176C26"/>
    <w:rsid w:val="00176FA2"/>
    <w:rsid w:val="00177261"/>
    <w:rsid w:val="00177A40"/>
    <w:rsid w:val="001805F3"/>
    <w:rsid w:val="00181FF3"/>
    <w:rsid w:val="00182901"/>
    <w:rsid w:val="001829ED"/>
    <w:rsid w:val="0018363C"/>
    <w:rsid w:val="00190B24"/>
    <w:rsid w:val="00190DDB"/>
    <w:rsid w:val="00192695"/>
    <w:rsid w:val="0019353E"/>
    <w:rsid w:val="001950AC"/>
    <w:rsid w:val="001A0787"/>
    <w:rsid w:val="001A15DE"/>
    <w:rsid w:val="001A1A69"/>
    <w:rsid w:val="001A2747"/>
    <w:rsid w:val="001A3CB6"/>
    <w:rsid w:val="001A4437"/>
    <w:rsid w:val="001A45AA"/>
    <w:rsid w:val="001B10D4"/>
    <w:rsid w:val="001B1A9D"/>
    <w:rsid w:val="001B1F68"/>
    <w:rsid w:val="001B3818"/>
    <w:rsid w:val="001B3D3B"/>
    <w:rsid w:val="001B44A0"/>
    <w:rsid w:val="001B71BC"/>
    <w:rsid w:val="001B72F1"/>
    <w:rsid w:val="001C086D"/>
    <w:rsid w:val="001C169A"/>
    <w:rsid w:val="001C194C"/>
    <w:rsid w:val="001C23E8"/>
    <w:rsid w:val="001C3445"/>
    <w:rsid w:val="001C3DFD"/>
    <w:rsid w:val="001C3FA0"/>
    <w:rsid w:val="001C4690"/>
    <w:rsid w:val="001C4E2A"/>
    <w:rsid w:val="001C517B"/>
    <w:rsid w:val="001C59C3"/>
    <w:rsid w:val="001D0E02"/>
    <w:rsid w:val="001D0F42"/>
    <w:rsid w:val="001D122B"/>
    <w:rsid w:val="001D1959"/>
    <w:rsid w:val="001D2F17"/>
    <w:rsid w:val="001D2F33"/>
    <w:rsid w:val="001D4B31"/>
    <w:rsid w:val="001D5C37"/>
    <w:rsid w:val="001D67D6"/>
    <w:rsid w:val="001D7764"/>
    <w:rsid w:val="001D7B8F"/>
    <w:rsid w:val="001E13EA"/>
    <w:rsid w:val="001E2ED4"/>
    <w:rsid w:val="001E44BB"/>
    <w:rsid w:val="001E4B4C"/>
    <w:rsid w:val="001E5226"/>
    <w:rsid w:val="001E5950"/>
    <w:rsid w:val="001E7858"/>
    <w:rsid w:val="001F09C3"/>
    <w:rsid w:val="001F3387"/>
    <w:rsid w:val="001F346D"/>
    <w:rsid w:val="001F47EB"/>
    <w:rsid w:val="001F4FF3"/>
    <w:rsid w:val="0020023D"/>
    <w:rsid w:val="00200990"/>
    <w:rsid w:val="00200E66"/>
    <w:rsid w:val="0020201A"/>
    <w:rsid w:val="0020336A"/>
    <w:rsid w:val="00206180"/>
    <w:rsid w:val="00206D59"/>
    <w:rsid w:val="002070FF"/>
    <w:rsid w:val="002101F7"/>
    <w:rsid w:val="00211720"/>
    <w:rsid w:val="00211C15"/>
    <w:rsid w:val="00212194"/>
    <w:rsid w:val="00212562"/>
    <w:rsid w:val="002133E1"/>
    <w:rsid w:val="00213821"/>
    <w:rsid w:val="002157D4"/>
    <w:rsid w:val="0021590D"/>
    <w:rsid w:val="00215B06"/>
    <w:rsid w:val="00215FDF"/>
    <w:rsid w:val="002163CE"/>
    <w:rsid w:val="00216A6D"/>
    <w:rsid w:val="00216FA6"/>
    <w:rsid w:val="00217DF1"/>
    <w:rsid w:val="00220F97"/>
    <w:rsid w:val="00222292"/>
    <w:rsid w:val="0022231F"/>
    <w:rsid w:val="002226F5"/>
    <w:rsid w:val="002229F3"/>
    <w:rsid w:val="00223373"/>
    <w:rsid w:val="00223476"/>
    <w:rsid w:val="00223E18"/>
    <w:rsid w:val="00224558"/>
    <w:rsid w:val="0022491B"/>
    <w:rsid w:val="002274FE"/>
    <w:rsid w:val="002315D5"/>
    <w:rsid w:val="00231625"/>
    <w:rsid w:val="00233624"/>
    <w:rsid w:val="00233720"/>
    <w:rsid w:val="00234C18"/>
    <w:rsid w:val="00234F97"/>
    <w:rsid w:val="00242A36"/>
    <w:rsid w:val="002440B8"/>
    <w:rsid w:val="00245D3A"/>
    <w:rsid w:val="002465BC"/>
    <w:rsid w:val="00246BA8"/>
    <w:rsid w:val="002470EB"/>
    <w:rsid w:val="00250ADD"/>
    <w:rsid w:val="00250E0D"/>
    <w:rsid w:val="0025114A"/>
    <w:rsid w:val="002543E0"/>
    <w:rsid w:val="00256DB5"/>
    <w:rsid w:val="00257FF9"/>
    <w:rsid w:val="00262AA6"/>
    <w:rsid w:val="00262BAA"/>
    <w:rsid w:val="00262F8D"/>
    <w:rsid w:val="002644AD"/>
    <w:rsid w:val="002644BC"/>
    <w:rsid w:val="002644E4"/>
    <w:rsid w:val="00267EDC"/>
    <w:rsid w:val="00270646"/>
    <w:rsid w:val="00270950"/>
    <w:rsid w:val="002714DD"/>
    <w:rsid w:val="00272B7F"/>
    <w:rsid w:val="00273BDF"/>
    <w:rsid w:val="002748A1"/>
    <w:rsid w:val="002748D2"/>
    <w:rsid w:val="00275245"/>
    <w:rsid w:val="002760CF"/>
    <w:rsid w:val="00276165"/>
    <w:rsid w:val="002775B0"/>
    <w:rsid w:val="002775D3"/>
    <w:rsid w:val="002804D7"/>
    <w:rsid w:val="002810D3"/>
    <w:rsid w:val="0028148D"/>
    <w:rsid w:val="00281D26"/>
    <w:rsid w:val="002824D4"/>
    <w:rsid w:val="00282AA2"/>
    <w:rsid w:val="0028487C"/>
    <w:rsid w:val="00284F57"/>
    <w:rsid w:val="0028514B"/>
    <w:rsid w:val="002855BA"/>
    <w:rsid w:val="00285B1C"/>
    <w:rsid w:val="00286BDD"/>
    <w:rsid w:val="002870DA"/>
    <w:rsid w:val="002944F4"/>
    <w:rsid w:val="002949AF"/>
    <w:rsid w:val="0029597A"/>
    <w:rsid w:val="00296498"/>
    <w:rsid w:val="002972B9"/>
    <w:rsid w:val="002A1190"/>
    <w:rsid w:val="002A1EBC"/>
    <w:rsid w:val="002A1FFA"/>
    <w:rsid w:val="002A27EA"/>
    <w:rsid w:val="002A2BC3"/>
    <w:rsid w:val="002A372D"/>
    <w:rsid w:val="002A3D5E"/>
    <w:rsid w:val="002A47AC"/>
    <w:rsid w:val="002A50F2"/>
    <w:rsid w:val="002A5377"/>
    <w:rsid w:val="002A5B76"/>
    <w:rsid w:val="002B18FC"/>
    <w:rsid w:val="002B65FD"/>
    <w:rsid w:val="002B6BEE"/>
    <w:rsid w:val="002B6E97"/>
    <w:rsid w:val="002B7301"/>
    <w:rsid w:val="002B7DE9"/>
    <w:rsid w:val="002C024B"/>
    <w:rsid w:val="002C0B56"/>
    <w:rsid w:val="002C257A"/>
    <w:rsid w:val="002C2765"/>
    <w:rsid w:val="002C3CD8"/>
    <w:rsid w:val="002C45F7"/>
    <w:rsid w:val="002C4BAA"/>
    <w:rsid w:val="002C4DB3"/>
    <w:rsid w:val="002C51AB"/>
    <w:rsid w:val="002C57A2"/>
    <w:rsid w:val="002C5B4B"/>
    <w:rsid w:val="002C686D"/>
    <w:rsid w:val="002D144C"/>
    <w:rsid w:val="002D1EC8"/>
    <w:rsid w:val="002D1F12"/>
    <w:rsid w:val="002D22B0"/>
    <w:rsid w:val="002D3660"/>
    <w:rsid w:val="002D3C7B"/>
    <w:rsid w:val="002D6110"/>
    <w:rsid w:val="002E1D41"/>
    <w:rsid w:val="002E4131"/>
    <w:rsid w:val="002E4DE2"/>
    <w:rsid w:val="002E6375"/>
    <w:rsid w:val="002E763F"/>
    <w:rsid w:val="002F068F"/>
    <w:rsid w:val="002F1009"/>
    <w:rsid w:val="002F2687"/>
    <w:rsid w:val="002F3B14"/>
    <w:rsid w:val="002F4032"/>
    <w:rsid w:val="002F5117"/>
    <w:rsid w:val="002F5FCB"/>
    <w:rsid w:val="002F6A3D"/>
    <w:rsid w:val="002F7D0F"/>
    <w:rsid w:val="003002EE"/>
    <w:rsid w:val="00301263"/>
    <w:rsid w:val="0030163B"/>
    <w:rsid w:val="00303E9D"/>
    <w:rsid w:val="003046F1"/>
    <w:rsid w:val="0030478F"/>
    <w:rsid w:val="00305EE0"/>
    <w:rsid w:val="00306451"/>
    <w:rsid w:val="00306705"/>
    <w:rsid w:val="00311921"/>
    <w:rsid w:val="00312353"/>
    <w:rsid w:val="00312984"/>
    <w:rsid w:val="00314297"/>
    <w:rsid w:val="00314D34"/>
    <w:rsid w:val="00315053"/>
    <w:rsid w:val="00321EBB"/>
    <w:rsid w:val="0032270D"/>
    <w:rsid w:val="00324725"/>
    <w:rsid w:val="00325996"/>
    <w:rsid w:val="00325FB4"/>
    <w:rsid w:val="00326927"/>
    <w:rsid w:val="00327D15"/>
    <w:rsid w:val="00331DA7"/>
    <w:rsid w:val="00331E77"/>
    <w:rsid w:val="00332C42"/>
    <w:rsid w:val="00333201"/>
    <w:rsid w:val="0033564E"/>
    <w:rsid w:val="003360C1"/>
    <w:rsid w:val="003370ED"/>
    <w:rsid w:val="00337452"/>
    <w:rsid w:val="00337CFF"/>
    <w:rsid w:val="0034072B"/>
    <w:rsid w:val="00340B2D"/>
    <w:rsid w:val="00340C1D"/>
    <w:rsid w:val="0034208B"/>
    <w:rsid w:val="00342812"/>
    <w:rsid w:val="0034287A"/>
    <w:rsid w:val="00343E48"/>
    <w:rsid w:val="0034452E"/>
    <w:rsid w:val="00346B1B"/>
    <w:rsid w:val="00346FC3"/>
    <w:rsid w:val="0034779C"/>
    <w:rsid w:val="00347800"/>
    <w:rsid w:val="00347D65"/>
    <w:rsid w:val="0035079C"/>
    <w:rsid w:val="00351D95"/>
    <w:rsid w:val="00352113"/>
    <w:rsid w:val="00354330"/>
    <w:rsid w:val="003547FB"/>
    <w:rsid w:val="00355256"/>
    <w:rsid w:val="0035538E"/>
    <w:rsid w:val="003555EC"/>
    <w:rsid w:val="003561E9"/>
    <w:rsid w:val="00357199"/>
    <w:rsid w:val="00360141"/>
    <w:rsid w:val="0036295C"/>
    <w:rsid w:val="0036392D"/>
    <w:rsid w:val="0036458A"/>
    <w:rsid w:val="00364ADA"/>
    <w:rsid w:val="003653E3"/>
    <w:rsid w:val="00366F6E"/>
    <w:rsid w:val="00371E3B"/>
    <w:rsid w:val="00373803"/>
    <w:rsid w:val="0037546C"/>
    <w:rsid w:val="00377EB9"/>
    <w:rsid w:val="003809DF"/>
    <w:rsid w:val="00380E47"/>
    <w:rsid w:val="0038140B"/>
    <w:rsid w:val="00381C58"/>
    <w:rsid w:val="00385A1F"/>
    <w:rsid w:val="0038697E"/>
    <w:rsid w:val="0038764E"/>
    <w:rsid w:val="00390459"/>
    <w:rsid w:val="003907F4"/>
    <w:rsid w:val="003909D8"/>
    <w:rsid w:val="00390EFA"/>
    <w:rsid w:val="003929C6"/>
    <w:rsid w:val="00393EF8"/>
    <w:rsid w:val="00396251"/>
    <w:rsid w:val="00396CF0"/>
    <w:rsid w:val="0039792C"/>
    <w:rsid w:val="003A00B2"/>
    <w:rsid w:val="003A3150"/>
    <w:rsid w:val="003A4473"/>
    <w:rsid w:val="003A5B37"/>
    <w:rsid w:val="003A683B"/>
    <w:rsid w:val="003A6881"/>
    <w:rsid w:val="003A6A0E"/>
    <w:rsid w:val="003A76BF"/>
    <w:rsid w:val="003B19E8"/>
    <w:rsid w:val="003B2202"/>
    <w:rsid w:val="003B272C"/>
    <w:rsid w:val="003B4BD7"/>
    <w:rsid w:val="003B59F5"/>
    <w:rsid w:val="003B683C"/>
    <w:rsid w:val="003B7035"/>
    <w:rsid w:val="003B7FF1"/>
    <w:rsid w:val="003C0A04"/>
    <w:rsid w:val="003C12E6"/>
    <w:rsid w:val="003C13E3"/>
    <w:rsid w:val="003C4762"/>
    <w:rsid w:val="003C4B11"/>
    <w:rsid w:val="003C753C"/>
    <w:rsid w:val="003D02EB"/>
    <w:rsid w:val="003D122D"/>
    <w:rsid w:val="003D2741"/>
    <w:rsid w:val="003D48ED"/>
    <w:rsid w:val="003D5360"/>
    <w:rsid w:val="003D61A6"/>
    <w:rsid w:val="003D6709"/>
    <w:rsid w:val="003D7333"/>
    <w:rsid w:val="003D7A48"/>
    <w:rsid w:val="003E0E81"/>
    <w:rsid w:val="003E1139"/>
    <w:rsid w:val="003E11A4"/>
    <w:rsid w:val="003E3075"/>
    <w:rsid w:val="003E452A"/>
    <w:rsid w:val="003E4F49"/>
    <w:rsid w:val="003E4FF6"/>
    <w:rsid w:val="003E671C"/>
    <w:rsid w:val="003E6B60"/>
    <w:rsid w:val="003E71E9"/>
    <w:rsid w:val="003F0F8A"/>
    <w:rsid w:val="003F3271"/>
    <w:rsid w:val="003F470C"/>
    <w:rsid w:val="003F6125"/>
    <w:rsid w:val="003F6808"/>
    <w:rsid w:val="003F6A93"/>
    <w:rsid w:val="003F7061"/>
    <w:rsid w:val="00400B7E"/>
    <w:rsid w:val="00400C0C"/>
    <w:rsid w:val="0040126E"/>
    <w:rsid w:val="004020D4"/>
    <w:rsid w:val="00402247"/>
    <w:rsid w:val="00403543"/>
    <w:rsid w:val="0040444E"/>
    <w:rsid w:val="00404DAE"/>
    <w:rsid w:val="0040533F"/>
    <w:rsid w:val="00410534"/>
    <w:rsid w:val="004119ED"/>
    <w:rsid w:val="0041213F"/>
    <w:rsid w:val="0041334B"/>
    <w:rsid w:val="00413BB2"/>
    <w:rsid w:val="0041417F"/>
    <w:rsid w:val="004152AE"/>
    <w:rsid w:val="004174A2"/>
    <w:rsid w:val="00417624"/>
    <w:rsid w:val="00422915"/>
    <w:rsid w:val="00422FA6"/>
    <w:rsid w:val="00423BB2"/>
    <w:rsid w:val="004242DD"/>
    <w:rsid w:val="0042588E"/>
    <w:rsid w:val="00425A56"/>
    <w:rsid w:val="00425EC7"/>
    <w:rsid w:val="00426852"/>
    <w:rsid w:val="00426F44"/>
    <w:rsid w:val="004277CC"/>
    <w:rsid w:val="00427BF4"/>
    <w:rsid w:val="0043033C"/>
    <w:rsid w:val="00432BFB"/>
    <w:rsid w:val="004346E6"/>
    <w:rsid w:val="004363BD"/>
    <w:rsid w:val="00436CE2"/>
    <w:rsid w:val="004375B1"/>
    <w:rsid w:val="004416E1"/>
    <w:rsid w:val="00442073"/>
    <w:rsid w:val="00442D79"/>
    <w:rsid w:val="00444EE6"/>
    <w:rsid w:val="0044507B"/>
    <w:rsid w:val="00445DD7"/>
    <w:rsid w:val="00447095"/>
    <w:rsid w:val="00450380"/>
    <w:rsid w:val="0045061A"/>
    <w:rsid w:val="00451BFC"/>
    <w:rsid w:val="00454255"/>
    <w:rsid w:val="004549DC"/>
    <w:rsid w:val="00455268"/>
    <w:rsid w:val="004557DA"/>
    <w:rsid w:val="00456902"/>
    <w:rsid w:val="00460498"/>
    <w:rsid w:val="00460B0B"/>
    <w:rsid w:val="00460D3E"/>
    <w:rsid w:val="00460D83"/>
    <w:rsid w:val="00465C47"/>
    <w:rsid w:val="0046607B"/>
    <w:rsid w:val="004662A1"/>
    <w:rsid w:val="004667C0"/>
    <w:rsid w:val="004667D4"/>
    <w:rsid w:val="00467F50"/>
    <w:rsid w:val="00471190"/>
    <w:rsid w:val="00472C93"/>
    <w:rsid w:val="004730CA"/>
    <w:rsid w:val="00474B5A"/>
    <w:rsid w:val="00475911"/>
    <w:rsid w:val="00476F29"/>
    <w:rsid w:val="00477075"/>
    <w:rsid w:val="00477527"/>
    <w:rsid w:val="00480843"/>
    <w:rsid w:val="00481C25"/>
    <w:rsid w:val="0048267A"/>
    <w:rsid w:val="004874EC"/>
    <w:rsid w:val="004875F7"/>
    <w:rsid w:val="004913B4"/>
    <w:rsid w:val="00491793"/>
    <w:rsid w:val="00492354"/>
    <w:rsid w:val="004923FE"/>
    <w:rsid w:val="0049251C"/>
    <w:rsid w:val="0049269B"/>
    <w:rsid w:val="00493CD3"/>
    <w:rsid w:val="00494645"/>
    <w:rsid w:val="00494FF9"/>
    <w:rsid w:val="00495116"/>
    <w:rsid w:val="00496510"/>
    <w:rsid w:val="00496859"/>
    <w:rsid w:val="004968AC"/>
    <w:rsid w:val="00496DE9"/>
    <w:rsid w:val="004972A4"/>
    <w:rsid w:val="00497D7B"/>
    <w:rsid w:val="004A0557"/>
    <w:rsid w:val="004A0BD8"/>
    <w:rsid w:val="004A0FCF"/>
    <w:rsid w:val="004A1FEE"/>
    <w:rsid w:val="004A2C52"/>
    <w:rsid w:val="004A3859"/>
    <w:rsid w:val="004A4A24"/>
    <w:rsid w:val="004A65BA"/>
    <w:rsid w:val="004A6B2A"/>
    <w:rsid w:val="004A72C4"/>
    <w:rsid w:val="004A7799"/>
    <w:rsid w:val="004B192D"/>
    <w:rsid w:val="004B3C1B"/>
    <w:rsid w:val="004B3D5C"/>
    <w:rsid w:val="004B404A"/>
    <w:rsid w:val="004B590A"/>
    <w:rsid w:val="004B5D61"/>
    <w:rsid w:val="004B7A26"/>
    <w:rsid w:val="004C01B4"/>
    <w:rsid w:val="004C134C"/>
    <w:rsid w:val="004C2BD5"/>
    <w:rsid w:val="004C31D8"/>
    <w:rsid w:val="004C3419"/>
    <w:rsid w:val="004C3D3B"/>
    <w:rsid w:val="004C411E"/>
    <w:rsid w:val="004C4D6E"/>
    <w:rsid w:val="004C5676"/>
    <w:rsid w:val="004C7CF0"/>
    <w:rsid w:val="004D1119"/>
    <w:rsid w:val="004D268B"/>
    <w:rsid w:val="004D30B3"/>
    <w:rsid w:val="004D40CF"/>
    <w:rsid w:val="004D42F1"/>
    <w:rsid w:val="004D539A"/>
    <w:rsid w:val="004D5932"/>
    <w:rsid w:val="004D6896"/>
    <w:rsid w:val="004E0B18"/>
    <w:rsid w:val="004E0B3A"/>
    <w:rsid w:val="004E1042"/>
    <w:rsid w:val="004E15DE"/>
    <w:rsid w:val="004E1ACD"/>
    <w:rsid w:val="004E1BDD"/>
    <w:rsid w:val="004E23DF"/>
    <w:rsid w:val="004E3500"/>
    <w:rsid w:val="004E43B5"/>
    <w:rsid w:val="004E70CD"/>
    <w:rsid w:val="004E7A45"/>
    <w:rsid w:val="004F0CE4"/>
    <w:rsid w:val="004F3F54"/>
    <w:rsid w:val="004F45F1"/>
    <w:rsid w:val="004F4CC5"/>
    <w:rsid w:val="004F5931"/>
    <w:rsid w:val="004F5B18"/>
    <w:rsid w:val="004F6465"/>
    <w:rsid w:val="00500714"/>
    <w:rsid w:val="005015C7"/>
    <w:rsid w:val="00501857"/>
    <w:rsid w:val="00501BAF"/>
    <w:rsid w:val="005050C3"/>
    <w:rsid w:val="00505340"/>
    <w:rsid w:val="00507A0D"/>
    <w:rsid w:val="0051095E"/>
    <w:rsid w:val="00512436"/>
    <w:rsid w:val="00512BC2"/>
    <w:rsid w:val="00513357"/>
    <w:rsid w:val="0051349C"/>
    <w:rsid w:val="0051369C"/>
    <w:rsid w:val="00514414"/>
    <w:rsid w:val="00515452"/>
    <w:rsid w:val="005157C8"/>
    <w:rsid w:val="0051580F"/>
    <w:rsid w:val="0051597E"/>
    <w:rsid w:val="00516860"/>
    <w:rsid w:val="00516940"/>
    <w:rsid w:val="00517B92"/>
    <w:rsid w:val="00520E02"/>
    <w:rsid w:val="005225B6"/>
    <w:rsid w:val="005236B1"/>
    <w:rsid w:val="00523DA7"/>
    <w:rsid w:val="00525B41"/>
    <w:rsid w:val="005308B1"/>
    <w:rsid w:val="00532E16"/>
    <w:rsid w:val="005348F4"/>
    <w:rsid w:val="00534D4D"/>
    <w:rsid w:val="0053593B"/>
    <w:rsid w:val="00540466"/>
    <w:rsid w:val="005409EB"/>
    <w:rsid w:val="00540DBE"/>
    <w:rsid w:val="00541659"/>
    <w:rsid w:val="00541E27"/>
    <w:rsid w:val="00541EF0"/>
    <w:rsid w:val="00545A38"/>
    <w:rsid w:val="00547982"/>
    <w:rsid w:val="00550109"/>
    <w:rsid w:val="005536D5"/>
    <w:rsid w:val="00554505"/>
    <w:rsid w:val="0055591E"/>
    <w:rsid w:val="005568D9"/>
    <w:rsid w:val="00556EBA"/>
    <w:rsid w:val="00557C9A"/>
    <w:rsid w:val="00557D66"/>
    <w:rsid w:val="005601D2"/>
    <w:rsid w:val="00560661"/>
    <w:rsid w:val="00560ABA"/>
    <w:rsid w:val="00560C37"/>
    <w:rsid w:val="00560FDF"/>
    <w:rsid w:val="00562A2F"/>
    <w:rsid w:val="00564BD2"/>
    <w:rsid w:val="00565D93"/>
    <w:rsid w:val="005673E2"/>
    <w:rsid w:val="0057171C"/>
    <w:rsid w:val="0057174A"/>
    <w:rsid w:val="00572229"/>
    <w:rsid w:val="0057364C"/>
    <w:rsid w:val="005746BC"/>
    <w:rsid w:val="00575B7A"/>
    <w:rsid w:val="00580893"/>
    <w:rsid w:val="0058108F"/>
    <w:rsid w:val="005825A2"/>
    <w:rsid w:val="005839C9"/>
    <w:rsid w:val="0058497F"/>
    <w:rsid w:val="00584DCC"/>
    <w:rsid w:val="00585637"/>
    <w:rsid w:val="0058576C"/>
    <w:rsid w:val="005879FA"/>
    <w:rsid w:val="005901F1"/>
    <w:rsid w:val="00590CF9"/>
    <w:rsid w:val="0059125E"/>
    <w:rsid w:val="00592EEC"/>
    <w:rsid w:val="00595E5E"/>
    <w:rsid w:val="00597012"/>
    <w:rsid w:val="005A0264"/>
    <w:rsid w:val="005A172E"/>
    <w:rsid w:val="005A22A7"/>
    <w:rsid w:val="005A37E8"/>
    <w:rsid w:val="005A40FB"/>
    <w:rsid w:val="005A43B8"/>
    <w:rsid w:val="005A47CF"/>
    <w:rsid w:val="005A4DD9"/>
    <w:rsid w:val="005A55DC"/>
    <w:rsid w:val="005B003D"/>
    <w:rsid w:val="005B0678"/>
    <w:rsid w:val="005B0B06"/>
    <w:rsid w:val="005B0C74"/>
    <w:rsid w:val="005B0DA7"/>
    <w:rsid w:val="005B12D0"/>
    <w:rsid w:val="005B2260"/>
    <w:rsid w:val="005B2602"/>
    <w:rsid w:val="005B2DCE"/>
    <w:rsid w:val="005B3B20"/>
    <w:rsid w:val="005B564E"/>
    <w:rsid w:val="005B5770"/>
    <w:rsid w:val="005B5E2B"/>
    <w:rsid w:val="005B6765"/>
    <w:rsid w:val="005C0913"/>
    <w:rsid w:val="005C2448"/>
    <w:rsid w:val="005C29E8"/>
    <w:rsid w:val="005C2ED5"/>
    <w:rsid w:val="005C3214"/>
    <w:rsid w:val="005C47E2"/>
    <w:rsid w:val="005C5BFA"/>
    <w:rsid w:val="005C7CA7"/>
    <w:rsid w:val="005D56F1"/>
    <w:rsid w:val="005D5CF9"/>
    <w:rsid w:val="005D6F86"/>
    <w:rsid w:val="005D7A2F"/>
    <w:rsid w:val="005E1320"/>
    <w:rsid w:val="005E2954"/>
    <w:rsid w:val="005E2DEF"/>
    <w:rsid w:val="005E4D71"/>
    <w:rsid w:val="005E500F"/>
    <w:rsid w:val="005E6727"/>
    <w:rsid w:val="005E75B3"/>
    <w:rsid w:val="005E7AE6"/>
    <w:rsid w:val="005F0D8B"/>
    <w:rsid w:val="005F18D7"/>
    <w:rsid w:val="005F2B63"/>
    <w:rsid w:val="005F4077"/>
    <w:rsid w:val="005F4BFD"/>
    <w:rsid w:val="005F4E66"/>
    <w:rsid w:val="005F5B53"/>
    <w:rsid w:val="005F644C"/>
    <w:rsid w:val="005F6851"/>
    <w:rsid w:val="0060033B"/>
    <w:rsid w:val="00600F30"/>
    <w:rsid w:val="00600F3D"/>
    <w:rsid w:val="00601137"/>
    <w:rsid w:val="00601D26"/>
    <w:rsid w:val="00601F4D"/>
    <w:rsid w:val="006067D6"/>
    <w:rsid w:val="00606FBD"/>
    <w:rsid w:val="00611734"/>
    <w:rsid w:val="00611E87"/>
    <w:rsid w:val="00612185"/>
    <w:rsid w:val="00612C84"/>
    <w:rsid w:val="0061605F"/>
    <w:rsid w:val="00620D0E"/>
    <w:rsid w:val="00622643"/>
    <w:rsid w:val="00622890"/>
    <w:rsid w:val="00623DEE"/>
    <w:rsid w:val="006243AC"/>
    <w:rsid w:val="00624AA7"/>
    <w:rsid w:val="00625593"/>
    <w:rsid w:val="0062694B"/>
    <w:rsid w:val="00626BC1"/>
    <w:rsid w:val="00627829"/>
    <w:rsid w:val="00633467"/>
    <w:rsid w:val="0063392B"/>
    <w:rsid w:val="006362B0"/>
    <w:rsid w:val="00637D61"/>
    <w:rsid w:val="006400F9"/>
    <w:rsid w:val="0064212A"/>
    <w:rsid w:val="00642D61"/>
    <w:rsid w:val="00643033"/>
    <w:rsid w:val="00643572"/>
    <w:rsid w:val="00643816"/>
    <w:rsid w:val="00644758"/>
    <w:rsid w:val="00645229"/>
    <w:rsid w:val="00650957"/>
    <w:rsid w:val="006509A0"/>
    <w:rsid w:val="00650AB1"/>
    <w:rsid w:val="0065194A"/>
    <w:rsid w:val="00652245"/>
    <w:rsid w:val="00654DDC"/>
    <w:rsid w:val="00654F73"/>
    <w:rsid w:val="00656DC8"/>
    <w:rsid w:val="006604B2"/>
    <w:rsid w:val="00660EF1"/>
    <w:rsid w:val="00663437"/>
    <w:rsid w:val="00664AE5"/>
    <w:rsid w:val="006664DC"/>
    <w:rsid w:val="00670569"/>
    <w:rsid w:val="006708E9"/>
    <w:rsid w:val="00670C15"/>
    <w:rsid w:val="006712A6"/>
    <w:rsid w:val="00671C69"/>
    <w:rsid w:val="00671E7C"/>
    <w:rsid w:val="00673676"/>
    <w:rsid w:val="00673D61"/>
    <w:rsid w:val="00674189"/>
    <w:rsid w:val="006741DC"/>
    <w:rsid w:val="00675A5F"/>
    <w:rsid w:val="00677B68"/>
    <w:rsid w:val="00677E6D"/>
    <w:rsid w:val="0068053D"/>
    <w:rsid w:val="0068055D"/>
    <w:rsid w:val="006825B0"/>
    <w:rsid w:val="00684AC4"/>
    <w:rsid w:val="00685358"/>
    <w:rsid w:val="00690519"/>
    <w:rsid w:val="006905D3"/>
    <w:rsid w:val="006927EF"/>
    <w:rsid w:val="00692B5A"/>
    <w:rsid w:val="00694F27"/>
    <w:rsid w:val="006965B2"/>
    <w:rsid w:val="00696B64"/>
    <w:rsid w:val="006A2B90"/>
    <w:rsid w:val="006A2C42"/>
    <w:rsid w:val="006A338D"/>
    <w:rsid w:val="006A3971"/>
    <w:rsid w:val="006A3A6E"/>
    <w:rsid w:val="006A4A4D"/>
    <w:rsid w:val="006A5014"/>
    <w:rsid w:val="006A5885"/>
    <w:rsid w:val="006A5E16"/>
    <w:rsid w:val="006A60AA"/>
    <w:rsid w:val="006A7255"/>
    <w:rsid w:val="006A74E8"/>
    <w:rsid w:val="006B027D"/>
    <w:rsid w:val="006B0631"/>
    <w:rsid w:val="006B1519"/>
    <w:rsid w:val="006B1779"/>
    <w:rsid w:val="006B2FB6"/>
    <w:rsid w:val="006B4DB6"/>
    <w:rsid w:val="006B60E2"/>
    <w:rsid w:val="006B67C7"/>
    <w:rsid w:val="006C20FE"/>
    <w:rsid w:val="006C367E"/>
    <w:rsid w:val="006C4D48"/>
    <w:rsid w:val="006C4D80"/>
    <w:rsid w:val="006C70BE"/>
    <w:rsid w:val="006C7712"/>
    <w:rsid w:val="006D1A99"/>
    <w:rsid w:val="006D1CC9"/>
    <w:rsid w:val="006D1E17"/>
    <w:rsid w:val="006D3A15"/>
    <w:rsid w:val="006D51CE"/>
    <w:rsid w:val="006D59CB"/>
    <w:rsid w:val="006D5F40"/>
    <w:rsid w:val="006D65A4"/>
    <w:rsid w:val="006D7ED2"/>
    <w:rsid w:val="006E0404"/>
    <w:rsid w:val="006E45D2"/>
    <w:rsid w:val="006E5B9E"/>
    <w:rsid w:val="006E5D12"/>
    <w:rsid w:val="006E74F9"/>
    <w:rsid w:val="006F14CA"/>
    <w:rsid w:val="006F1A51"/>
    <w:rsid w:val="006F252F"/>
    <w:rsid w:val="006F2BF7"/>
    <w:rsid w:val="006F2CE2"/>
    <w:rsid w:val="006F47A5"/>
    <w:rsid w:val="006F54DE"/>
    <w:rsid w:val="006F7B6A"/>
    <w:rsid w:val="006F7C41"/>
    <w:rsid w:val="00700A60"/>
    <w:rsid w:val="00700E99"/>
    <w:rsid w:val="00703344"/>
    <w:rsid w:val="007039BD"/>
    <w:rsid w:val="00703BE1"/>
    <w:rsid w:val="007046AF"/>
    <w:rsid w:val="00704922"/>
    <w:rsid w:val="00704A98"/>
    <w:rsid w:val="00704AEF"/>
    <w:rsid w:val="00705695"/>
    <w:rsid w:val="00705DE7"/>
    <w:rsid w:val="00707070"/>
    <w:rsid w:val="00707519"/>
    <w:rsid w:val="00710257"/>
    <w:rsid w:val="007119F2"/>
    <w:rsid w:val="00713164"/>
    <w:rsid w:val="007146E7"/>
    <w:rsid w:val="0071486C"/>
    <w:rsid w:val="00715326"/>
    <w:rsid w:val="00715B8B"/>
    <w:rsid w:val="00715FB2"/>
    <w:rsid w:val="00716802"/>
    <w:rsid w:val="007175A1"/>
    <w:rsid w:val="00717AEE"/>
    <w:rsid w:val="00720E92"/>
    <w:rsid w:val="00721197"/>
    <w:rsid w:val="00721BDC"/>
    <w:rsid w:val="00722467"/>
    <w:rsid w:val="00723C66"/>
    <w:rsid w:val="00724823"/>
    <w:rsid w:val="007259EC"/>
    <w:rsid w:val="0073194B"/>
    <w:rsid w:val="00732A11"/>
    <w:rsid w:val="007333E5"/>
    <w:rsid w:val="0073414A"/>
    <w:rsid w:val="00734788"/>
    <w:rsid w:val="00740565"/>
    <w:rsid w:val="007411EF"/>
    <w:rsid w:val="00741C6B"/>
    <w:rsid w:val="007439DF"/>
    <w:rsid w:val="0074494C"/>
    <w:rsid w:val="00745692"/>
    <w:rsid w:val="007465E6"/>
    <w:rsid w:val="007504A2"/>
    <w:rsid w:val="007527D4"/>
    <w:rsid w:val="00752E99"/>
    <w:rsid w:val="00753917"/>
    <w:rsid w:val="00754753"/>
    <w:rsid w:val="0075482B"/>
    <w:rsid w:val="00754B54"/>
    <w:rsid w:val="007567BD"/>
    <w:rsid w:val="00760400"/>
    <w:rsid w:val="007611CB"/>
    <w:rsid w:val="00761385"/>
    <w:rsid w:val="00761BBF"/>
    <w:rsid w:val="00762367"/>
    <w:rsid w:val="00763850"/>
    <w:rsid w:val="007669A2"/>
    <w:rsid w:val="0076749D"/>
    <w:rsid w:val="007679C2"/>
    <w:rsid w:val="00770FA1"/>
    <w:rsid w:val="0077260E"/>
    <w:rsid w:val="00776949"/>
    <w:rsid w:val="00776ECF"/>
    <w:rsid w:val="0078044D"/>
    <w:rsid w:val="007805AB"/>
    <w:rsid w:val="00780A29"/>
    <w:rsid w:val="00781A93"/>
    <w:rsid w:val="00782F82"/>
    <w:rsid w:val="00783C0F"/>
    <w:rsid w:val="00783CF7"/>
    <w:rsid w:val="0078591D"/>
    <w:rsid w:val="00790E42"/>
    <w:rsid w:val="007916EC"/>
    <w:rsid w:val="00791860"/>
    <w:rsid w:val="00791A4C"/>
    <w:rsid w:val="00793165"/>
    <w:rsid w:val="00793308"/>
    <w:rsid w:val="00794E1A"/>
    <w:rsid w:val="00795746"/>
    <w:rsid w:val="00796076"/>
    <w:rsid w:val="0079749B"/>
    <w:rsid w:val="00797C2C"/>
    <w:rsid w:val="007A03A3"/>
    <w:rsid w:val="007A0A36"/>
    <w:rsid w:val="007A0B6B"/>
    <w:rsid w:val="007A0CB8"/>
    <w:rsid w:val="007A2E65"/>
    <w:rsid w:val="007A591A"/>
    <w:rsid w:val="007A6574"/>
    <w:rsid w:val="007B1194"/>
    <w:rsid w:val="007B13D5"/>
    <w:rsid w:val="007B18EA"/>
    <w:rsid w:val="007B371C"/>
    <w:rsid w:val="007B372F"/>
    <w:rsid w:val="007B5E48"/>
    <w:rsid w:val="007B6AAA"/>
    <w:rsid w:val="007B764F"/>
    <w:rsid w:val="007C0549"/>
    <w:rsid w:val="007C306C"/>
    <w:rsid w:val="007C35D7"/>
    <w:rsid w:val="007C3A66"/>
    <w:rsid w:val="007C483B"/>
    <w:rsid w:val="007C4EF8"/>
    <w:rsid w:val="007C5B6B"/>
    <w:rsid w:val="007C5DC8"/>
    <w:rsid w:val="007C6735"/>
    <w:rsid w:val="007C7150"/>
    <w:rsid w:val="007C740A"/>
    <w:rsid w:val="007D0D51"/>
    <w:rsid w:val="007D15A5"/>
    <w:rsid w:val="007D2566"/>
    <w:rsid w:val="007D25B4"/>
    <w:rsid w:val="007D2C23"/>
    <w:rsid w:val="007D3B94"/>
    <w:rsid w:val="007D4A64"/>
    <w:rsid w:val="007D6597"/>
    <w:rsid w:val="007D7790"/>
    <w:rsid w:val="007E06FE"/>
    <w:rsid w:val="007E08AD"/>
    <w:rsid w:val="007E1245"/>
    <w:rsid w:val="007E154C"/>
    <w:rsid w:val="007E1906"/>
    <w:rsid w:val="007E2D4A"/>
    <w:rsid w:val="007E3BD7"/>
    <w:rsid w:val="007E5BFA"/>
    <w:rsid w:val="007E6103"/>
    <w:rsid w:val="007E6C9D"/>
    <w:rsid w:val="007F1F48"/>
    <w:rsid w:val="007F5D6C"/>
    <w:rsid w:val="007F610C"/>
    <w:rsid w:val="007F66A6"/>
    <w:rsid w:val="007F73B9"/>
    <w:rsid w:val="008002F4"/>
    <w:rsid w:val="008004B1"/>
    <w:rsid w:val="00800517"/>
    <w:rsid w:val="008006AC"/>
    <w:rsid w:val="00800C71"/>
    <w:rsid w:val="00801A11"/>
    <w:rsid w:val="00801E1C"/>
    <w:rsid w:val="00802063"/>
    <w:rsid w:val="00802101"/>
    <w:rsid w:val="00803942"/>
    <w:rsid w:val="00803C57"/>
    <w:rsid w:val="00805B06"/>
    <w:rsid w:val="0080678F"/>
    <w:rsid w:val="0080692C"/>
    <w:rsid w:val="00810389"/>
    <w:rsid w:val="00812712"/>
    <w:rsid w:val="00812A0A"/>
    <w:rsid w:val="00814423"/>
    <w:rsid w:val="0081559C"/>
    <w:rsid w:val="00817675"/>
    <w:rsid w:val="00820BA8"/>
    <w:rsid w:val="008220C7"/>
    <w:rsid w:val="0082263A"/>
    <w:rsid w:val="0082276D"/>
    <w:rsid w:val="00823CD3"/>
    <w:rsid w:val="00824E39"/>
    <w:rsid w:val="00826292"/>
    <w:rsid w:val="00826BCB"/>
    <w:rsid w:val="008277BE"/>
    <w:rsid w:val="00827AB4"/>
    <w:rsid w:val="00831D73"/>
    <w:rsid w:val="00831F56"/>
    <w:rsid w:val="00832064"/>
    <w:rsid w:val="00832580"/>
    <w:rsid w:val="00832CF6"/>
    <w:rsid w:val="00833BA7"/>
    <w:rsid w:val="008344D0"/>
    <w:rsid w:val="008359E2"/>
    <w:rsid w:val="00835A23"/>
    <w:rsid w:val="00836223"/>
    <w:rsid w:val="0083678F"/>
    <w:rsid w:val="00836A2B"/>
    <w:rsid w:val="00836B04"/>
    <w:rsid w:val="00837067"/>
    <w:rsid w:val="008375E4"/>
    <w:rsid w:val="0083775C"/>
    <w:rsid w:val="008378D0"/>
    <w:rsid w:val="008403FC"/>
    <w:rsid w:val="00841036"/>
    <w:rsid w:val="00843CFC"/>
    <w:rsid w:val="00843EC6"/>
    <w:rsid w:val="00846D9F"/>
    <w:rsid w:val="00852AA4"/>
    <w:rsid w:val="00852B6A"/>
    <w:rsid w:val="00852D62"/>
    <w:rsid w:val="00853592"/>
    <w:rsid w:val="00855F9F"/>
    <w:rsid w:val="00856058"/>
    <w:rsid w:val="008610FB"/>
    <w:rsid w:val="00861766"/>
    <w:rsid w:val="00861FEC"/>
    <w:rsid w:val="00863B8F"/>
    <w:rsid w:val="00865FD6"/>
    <w:rsid w:val="00866875"/>
    <w:rsid w:val="00866996"/>
    <w:rsid w:val="008679E3"/>
    <w:rsid w:val="00867E3D"/>
    <w:rsid w:val="008715F3"/>
    <w:rsid w:val="0087180B"/>
    <w:rsid w:val="00872466"/>
    <w:rsid w:val="00872A34"/>
    <w:rsid w:val="00872C48"/>
    <w:rsid w:val="008732DF"/>
    <w:rsid w:val="00875661"/>
    <w:rsid w:val="00875C58"/>
    <w:rsid w:val="00875D91"/>
    <w:rsid w:val="008802A1"/>
    <w:rsid w:val="00881105"/>
    <w:rsid w:val="00881F95"/>
    <w:rsid w:val="0088371A"/>
    <w:rsid w:val="008841BE"/>
    <w:rsid w:val="00885450"/>
    <w:rsid w:val="00885B44"/>
    <w:rsid w:val="00885E0A"/>
    <w:rsid w:val="00885E58"/>
    <w:rsid w:val="00887287"/>
    <w:rsid w:val="008878C5"/>
    <w:rsid w:val="008905B1"/>
    <w:rsid w:val="00891576"/>
    <w:rsid w:val="0089379B"/>
    <w:rsid w:val="00897957"/>
    <w:rsid w:val="008A121B"/>
    <w:rsid w:val="008A1620"/>
    <w:rsid w:val="008A179E"/>
    <w:rsid w:val="008A1B95"/>
    <w:rsid w:val="008A32CB"/>
    <w:rsid w:val="008A3907"/>
    <w:rsid w:val="008A4F0D"/>
    <w:rsid w:val="008A51D7"/>
    <w:rsid w:val="008A534C"/>
    <w:rsid w:val="008A7562"/>
    <w:rsid w:val="008B027F"/>
    <w:rsid w:val="008B02A6"/>
    <w:rsid w:val="008B03A5"/>
    <w:rsid w:val="008B0A24"/>
    <w:rsid w:val="008B12BD"/>
    <w:rsid w:val="008B1371"/>
    <w:rsid w:val="008B3861"/>
    <w:rsid w:val="008B3C53"/>
    <w:rsid w:val="008B5FE9"/>
    <w:rsid w:val="008B7068"/>
    <w:rsid w:val="008B708E"/>
    <w:rsid w:val="008C0383"/>
    <w:rsid w:val="008C1BC8"/>
    <w:rsid w:val="008C3040"/>
    <w:rsid w:val="008C6571"/>
    <w:rsid w:val="008C6589"/>
    <w:rsid w:val="008C77B3"/>
    <w:rsid w:val="008D0C64"/>
    <w:rsid w:val="008D1B92"/>
    <w:rsid w:val="008D6DDE"/>
    <w:rsid w:val="008D7477"/>
    <w:rsid w:val="008E0B96"/>
    <w:rsid w:val="008E1CA7"/>
    <w:rsid w:val="008E2B85"/>
    <w:rsid w:val="008E4C18"/>
    <w:rsid w:val="008E5712"/>
    <w:rsid w:val="008E5970"/>
    <w:rsid w:val="008F1019"/>
    <w:rsid w:val="008F1CF3"/>
    <w:rsid w:val="008F2600"/>
    <w:rsid w:val="008F2C25"/>
    <w:rsid w:val="008F3954"/>
    <w:rsid w:val="008F44EB"/>
    <w:rsid w:val="008F5238"/>
    <w:rsid w:val="008F5F10"/>
    <w:rsid w:val="00900637"/>
    <w:rsid w:val="00900863"/>
    <w:rsid w:val="00900C5B"/>
    <w:rsid w:val="00902298"/>
    <w:rsid w:val="00903F3F"/>
    <w:rsid w:val="00903FDD"/>
    <w:rsid w:val="00906286"/>
    <w:rsid w:val="00907249"/>
    <w:rsid w:val="009124A0"/>
    <w:rsid w:val="0091517D"/>
    <w:rsid w:val="00915534"/>
    <w:rsid w:val="009155B9"/>
    <w:rsid w:val="00915785"/>
    <w:rsid w:val="00915950"/>
    <w:rsid w:val="00917477"/>
    <w:rsid w:val="009178C5"/>
    <w:rsid w:val="009206AF"/>
    <w:rsid w:val="0092128E"/>
    <w:rsid w:val="00924106"/>
    <w:rsid w:val="009250E1"/>
    <w:rsid w:val="0092728A"/>
    <w:rsid w:val="009276F8"/>
    <w:rsid w:val="00930786"/>
    <w:rsid w:val="00931993"/>
    <w:rsid w:val="009325CE"/>
    <w:rsid w:val="00933CD5"/>
    <w:rsid w:val="00937877"/>
    <w:rsid w:val="00937B12"/>
    <w:rsid w:val="00940714"/>
    <w:rsid w:val="009407C7"/>
    <w:rsid w:val="00941E5B"/>
    <w:rsid w:val="009438CE"/>
    <w:rsid w:val="00944279"/>
    <w:rsid w:val="00945039"/>
    <w:rsid w:val="00945813"/>
    <w:rsid w:val="0094583E"/>
    <w:rsid w:val="009463AE"/>
    <w:rsid w:val="00950F7D"/>
    <w:rsid w:val="00951F17"/>
    <w:rsid w:val="00953C4F"/>
    <w:rsid w:val="00954AC2"/>
    <w:rsid w:val="009550D9"/>
    <w:rsid w:val="009559BF"/>
    <w:rsid w:val="00956507"/>
    <w:rsid w:val="009601CD"/>
    <w:rsid w:val="00961551"/>
    <w:rsid w:val="00963841"/>
    <w:rsid w:val="00964807"/>
    <w:rsid w:val="00965E75"/>
    <w:rsid w:val="009666C3"/>
    <w:rsid w:val="00966D3A"/>
    <w:rsid w:val="00967638"/>
    <w:rsid w:val="00970A90"/>
    <w:rsid w:val="00970D67"/>
    <w:rsid w:val="009715B8"/>
    <w:rsid w:val="00971987"/>
    <w:rsid w:val="009719A4"/>
    <w:rsid w:val="00971FEA"/>
    <w:rsid w:val="009727EB"/>
    <w:rsid w:val="00972EBE"/>
    <w:rsid w:val="009749FE"/>
    <w:rsid w:val="00974C5D"/>
    <w:rsid w:val="00974FE9"/>
    <w:rsid w:val="009752FB"/>
    <w:rsid w:val="00977DC1"/>
    <w:rsid w:val="009805FD"/>
    <w:rsid w:val="00981814"/>
    <w:rsid w:val="00982E0B"/>
    <w:rsid w:val="00983CC2"/>
    <w:rsid w:val="00984427"/>
    <w:rsid w:val="009853FF"/>
    <w:rsid w:val="00985A26"/>
    <w:rsid w:val="00986D00"/>
    <w:rsid w:val="00986F71"/>
    <w:rsid w:val="009871AE"/>
    <w:rsid w:val="00990F6D"/>
    <w:rsid w:val="009910A2"/>
    <w:rsid w:val="0099141E"/>
    <w:rsid w:val="009929B2"/>
    <w:rsid w:val="009932D3"/>
    <w:rsid w:val="009943F5"/>
    <w:rsid w:val="009958E8"/>
    <w:rsid w:val="0099656A"/>
    <w:rsid w:val="00996849"/>
    <w:rsid w:val="00996E18"/>
    <w:rsid w:val="009A1575"/>
    <w:rsid w:val="009A1DF1"/>
    <w:rsid w:val="009A3532"/>
    <w:rsid w:val="009A45A5"/>
    <w:rsid w:val="009A499C"/>
    <w:rsid w:val="009A4F42"/>
    <w:rsid w:val="009A549C"/>
    <w:rsid w:val="009A6F44"/>
    <w:rsid w:val="009A7D0F"/>
    <w:rsid w:val="009B180F"/>
    <w:rsid w:val="009B1E26"/>
    <w:rsid w:val="009B2DB3"/>
    <w:rsid w:val="009B2F47"/>
    <w:rsid w:val="009B2FAA"/>
    <w:rsid w:val="009B4191"/>
    <w:rsid w:val="009B48AE"/>
    <w:rsid w:val="009B60EB"/>
    <w:rsid w:val="009B709C"/>
    <w:rsid w:val="009B7399"/>
    <w:rsid w:val="009B75BA"/>
    <w:rsid w:val="009B7855"/>
    <w:rsid w:val="009C0949"/>
    <w:rsid w:val="009C259F"/>
    <w:rsid w:val="009C3482"/>
    <w:rsid w:val="009C3A11"/>
    <w:rsid w:val="009C4CED"/>
    <w:rsid w:val="009C4F23"/>
    <w:rsid w:val="009C6951"/>
    <w:rsid w:val="009C7B5B"/>
    <w:rsid w:val="009D13CF"/>
    <w:rsid w:val="009D1CA6"/>
    <w:rsid w:val="009D22AA"/>
    <w:rsid w:val="009D23A5"/>
    <w:rsid w:val="009D2D42"/>
    <w:rsid w:val="009D378C"/>
    <w:rsid w:val="009D4454"/>
    <w:rsid w:val="009D519B"/>
    <w:rsid w:val="009D5872"/>
    <w:rsid w:val="009D664E"/>
    <w:rsid w:val="009D781E"/>
    <w:rsid w:val="009E0B46"/>
    <w:rsid w:val="009E1CAB"/>
    <w:rsid w:val="009E2D82"/>
    <w:rsid w:val="009E3425"/>
    <w:rsid w:val="009E581F"/>
    <w:rsid w:val="009E6359"/>
    <w:rsid w:val="009F0B09"/>
    <w:rsid w:val="009F20EE"/>
    <w:rsid w:val="009F26F7"/>
    <w:rsid w:val="009F28BB"/>
    <w:rsid w:val="009F2B86"/>
    <w:rsid w:val="009F5505"/>
    <w:rsid w:val="009F673C"/>
    <w:rsid w:val="009F6D19"/>
    <w:rsid w:val="009F7222"/>
    <w:rsid w:val="009F790C"/>
    <w:rsid w:val="009F79EF"/>
    <w:rsid w:val="00A017DA"/>
    <w:rsid w:val="00A043EE"/>
    <w:rsid w:val="00A04BA3"/>
    <w:rsid w:val="00A10E83"/>
    <w:rsid w:val="00A12CA5"/>
    <w:rsid w:val="00A12FBA"/>
    <w:rsid w:val="00A13D7D"/>
    <w:rsid w:val="00A1424F"/>
    <w:rsid w:val="00A15DF2"/>
    <w:rsid w:val="00A15E87"/>
    <w:rsid w:val="00A169FE"/>
    <w:rsid w:val="00A17A29"/>
    <w:rsid w:val="00A208B2"/>
    <w:rsid w:val="00A2152F"/>
    <w:rsid w:val="00A21A8E"/>
    <w:rsid w:val="00A2361F"/>
    <w:rsid w:val="00A24C9A"/>
    <w:rsid w:val="00A250B0"/>
    <w:rsid w:val="00A25AE7"/>
    <w:rsid w:val="00A25D30"/>
    <w:rsid w:val="00A26010"/>
    <w:rsid w:val="00A26897"/>
    <w:rsid w:val="00A26A56"/>
    <w:rsid w:val="00A26FC3"/>
    <w:rsid w:val="00A27998"/>
    <w:rsid w:val="00A3000C"/>
    <w:rsid w:val="00A30355"/>
    <w:rsid w:val="00A31D9B"/>
    <w:rsid w:val="00A3324E"/>
    <w:rsid w:val="00A33D47"/>
    <w:rsid w:val="00A362AD"/>
    <w:rsid w:val="00A3695B"/>
    <w:rsid w:val="00A37951"/>
    <w:rsid w:val="00A37FE1"/>
    <w:rsid w:val="00A40124"/>
    <w:rsid w:val="00A407D6"/>
    <w:rsid w:val="00A41ACF"/>
    <w:rsid w:val="00A426C0"/>
    <w:rsid w:val="00A4289D"/>
    <w:rsid w:val="00A43022"/>
    <w:rsid w:val="00A4378A"/>
    <w:rsid w:val="00A471DA"/>
    <w:rsid w:val="00A4741C"/>
    <w:rsid w:val="00A47792"/>
    <w:rsid w:val="00A50E63"/>
    <w:rsid w:val="00A53CB4"/>
    <w:rsid w:val="00A53E31"/>
    <w:rsid w:val="00A55D0A"/>
    <w:rsid w:val="00A56A4E"/>
    <w:rsid w:val="00A57ED2"/>
    <w:rsid w:val="00A6029F"/>
    <w:rsid w:val="00A62287"/>
    <w:rsid w:val="00A622C2"/>
    <w:rsid w:val="00A626FE"/>
    <w:rsid w:val="00A63614"/>
    <w:rsid w:val="00A63747"/>
    <w:rsid w:val="00A638D6"/>
    <w:rsid w:val="00A656C4"/>
    <w:rsid w:val="00A668DC"/>
    <w:rsid w:val="00A66BF7"/>
    <w:rsid w:val="00A7076E"/>
    <w:rsid w:val="00A7105E"/>
    <w:rsid w:val="00A71D15"/>
    <w:rsid w:val="00A72A19"/>
    <w:rsid w:val="00A72BFA"/>
    <w:rsid w:val="00A732EE"/>
    <w:rsid w:val="00A73729"/>
    <w:rsid w:val="00A740CA"/>
    <w:rsid w:val="00A74832"/>
    <w:rsid w:val="00A74856"/>
    <w:rsid w:val="00A8071D"/>
    <w:rsid w:val="00A848F0"/>
    <w:rsid w:val="00A850C5"/>
    <w:rsid w:val="00A878E2"/>
    <w:rsid w:val="00A90832"/>
    <w:rsid w:val="00A9134B"/>
    <w:rsid w:val="00A924BF"/>
    <w:rsid w:val="00A94642"/>
    <w:rsid w:val="00A9521C"/>
    <w:rsid w:val="00A95ADB"/>
    <w:rsid w:val="00A97258"/>
    <w:rsid w:val="00A97999"/>
    <w:rsid w:val="00AA20C2"/>
    <w:rsid w:val="00AA3332"/>
    <w:rsid w:val="00AA68E3"/>
    <w:rsid w:val="00AB03AA"/>
    <w:rsid w:val="00AB07F5"/>
    <w:rsid w:val="00AB2A46"/>
    <w:rsid w:val="00AB33E0"/>
    <w:rsid w:val="00AB3EFB"/>
    <w:rsid w:val="00AB4400"/>
    <w:rsid w:val="00AB54A0"/>
    <w:rsid w:val="00AC1F0A"/>
    <w:rsid w:val="00AC2714"/>
    <w:rsid w:val="00AC3515"/>
    <w:rsid w:val="00AC4497"/>
    <w:rsid w:val="00AC6DDE"/>
    <w:rsid w:val="00AD2330"/>
    <w:rsid w:val="00AD25D9"/>
    <w:rsid w:val="00AD276B"/>
    <w:rsid w:val="00AD3196"/>
    <w:rsid w:val="00AD3772"/>
    <w:rsid w:val="00AD4087"/>
    <w:rsid w:val="00AD4F6E"/>
    <w:rsid w:val="00AD70F9"/>
    <w:rsid w:val="00AD7C21"/>
    <w:rsid w:val="00AE0309"/>
    <w:rsid w:val="00AE1E0C"/>
    <w:rsid w:val="00AE24A7"/>
    <w:rsid w:val="00AE32AE"/>
    <w:rsid w:val="00AE4F23"/>
    <w:rsid w:val="00AE6228"/>
    <w:rsid w:val="00AE6A4D"/>
    <w:rsid w:val="00AE7244"/>
    <w:rsid w:val="00AE7B05"/>
    <w:rsid w:val="00AF023E"/>
    <w:rsid w:val="00AF126F"/>
    <w:rsid w:val="00AF1638"/>
    <w:rsid w:val="00AF2419"/>
    <w:rsid w:val="00AF2BFC"/>
    <w:rsid w:val="00AF4ACF"/>
    <w:rsid w:val="00AF5A85"/>
    <w:rsid w:val="00AF5C88"/>
    <w:rsid w:val="00AF5D01"/>
    <w:rsid w:val="00AF67BD"/>
    <w:rsid w:val="00AF6EF3"/>
    <w:rsid w:val="00B01F67"/>
    <w:rsid w:val="00B0211E"/>
    <w:rsid w:val="00B02381"/>
    <w:rsid w:val="00B03203"/>
    <w:rsid w:val="00B03BCB"/>
    <w:rsid w:val="00B040A7"/>
    <w:rsid w:val="00B04846"/>
    <w:rsid w:val="00B04D0A"/>
    <w:rsid w:val="00B05A52"/>
    <w:rsid w:val="00B06679"/>
    <w:rsid w:val="00B10393"/>
    <w:rsid w:val="00B10458"/>
    <w:rsid w:val="00B13B5E"/>
    <w:rsid w:val="00B1410F"/>
    <w:rsid w:val="00B14739"/>
    <w:rsid w:val="00B1625F"/>
    <w:rsid w:val="00B16908"/>
    <w:rsid w:val="00B20FCC"/>
    <w:rsid w:val="00B211D7"/>
    <w:rsid w:val="00B2211D"/>
    <w:rsid w:val="00B2489A"/>
    <w:rsid w:val="00B24B12"/>
    <w:rsid w:val="00B26D4B"/>
    <w:rsid w:val="00B30F43"/>
    <w:rsid w:val="00B31892"/>
    <w:rsid w:val="00B31BD7"/>
    <w:rsid w:val="00B31F07"/>
    <w:rsid w:val="00B33B99"/>
    <w:rsid w:val="00B34293"/>
    <w:rsid w:val="00B34CE2"/>
    <w:rsid w:val="00B3538B"/>
    <w:rsid w:val="00B35C26"/>
    <w:rsid w:val="00B35F10"/>
    <w:rsid w:val="00B37F3D"/>
    <w:rsid w:val="00B404ED"/>
    <w:rsid w:val="00B4097D"/>
    <w:rsid w:val="00B40DEC"/>
    <w:rsid w:val="00B42C08"/>
    <w:rsid w:val="00B42DC5"/>
    <w:rsid w:val="00B4630A"/>
    <w:rsid w:val="00B46B3B"/>
    <w:rsid w:val="00B46D3E"/>
    <w:rsid w:val="00B471FB"/>
    <w:rsid w:val="00B47531"/>
    <w:rsid w:val="00B5060F"/>
    <w:rsid w:val="00B50636"/>
    <w:rsid w:val="00B50B91"/>
    <w:rsid w:val="00B51DD0"/>
    <w:rsid w:val="00B52E3E"/>
    <w:rsid w:val="00B532AF"/>
    <w:rsid w:val="00B5393C"/>
    <w:rsid w:val="00B53FFA"/>
    <w:rsid w:val="00B5538A"/>
    <w:rsid w:val="00B5607C"/>
    <w:rsid w:val="00B56E19"/>
    <w:rsid w:val="00B572DB"/>
    <w:rsid w:val="00B6215E"/>
    <w:rsid w:val="00B62173"/>
    <w:rsid w:val="00B63320"/>
    <w:rsid w:val="00B638FE"/>
    <w:rsid w:val="00B63DD1"/>
    <w:rsid w:val="00B644C5"/>
    <w:rsid w:val="00B64E4D"/>
    <w:rsid w:val="00B65A48"/>
    <w:rsid w:val="00B65B7E"/>
    <w:rsid w:val="00B65E14"/>
    <w:rsid w:val="00B66B32"/>
    <w:rsid w:val="00B67DD5"/>
    <w:rsid w:val="00B71A16"/>
    <w:rsid w:val="00B734B9"/>
    <w:rsid w:val="00B735F3"/>
    <w:rsid w:val="00B7408F"/>
    <w:rsid w:val="00B741CB"/>
    <w:rsid w:val="00B7536A"/>
    <w:rsid w:val="00B770F7"/>
    <w:rsid w:val="00B8037B"/>
    <w:rsid w:val="00B80EC3"/>
    <w:rsid w:val="00B80F62"/>
    <w:rsid w:val="00B81CC1"/>
    <w:rsid w:val="00B831A3"/>
    <w:rsid w:val="00B84F65"/>
    <w:rsid w:val="00B8511F"/>
    <w:rsid w:val="00B85264"/>
    <w:rsid w:val="00B865F7"/>
    <w:rsid w:val="00B86BAD"/>
    <w:rsid w:val="00B86C65"/>
    <w:rsid w:val="00B877CA"/>
    <w:rsid w:val="00B87AEC"/>
    <w:rsid w:val="00B904CA"/>
    <w:rsid w:val="00B90E9D"/>
    <w:rsid w:val="00B91A50"/>
    <w:rsid w:val="00B922C1"/>
    <w:rsid w:val="00B92A3F"/>
    <w:rsid w:val="00B954A4"/>
    <w:rsid w:val="00B95EF0"/>
    <w:rsid w:val="00B963EB"/>
    <w:rsid w:val="00B968A9"/>
    <w:rsid w:val="00B97C8B"/>
    <w:rsid w:val="00BA01C1"/>
    <w:rsid w:val="00BA054C"/>
    <w:rsid w:val="00BA127B"/>
    <w:rsid w:val="00BA1DFA"/>
    <w:rsid w:val="00BA2F68"/>
    <w:rsid w:val="00BA4C92"/>
    <w:rsid w:val="00BA4FA3"/>
    <w:rsid w:val="00BA568D"/>
    <w:rsid w:val="00BA6484"/>
    <w:rsid w:val="00BA652B"/>
    <w:rsid w:val="00BA7112"/>
    <w:rsid w:val="00BA75B5"/>
    <w:rsid w:val="00BA7F81"/>
    <w:rsid w:val="00BB11B8"/>
    <w:rsid w:val="00BB1A51"/>
    <w:rsid w:val="00BB2CD7"/>
    <w:rsid w:val="00BB3466"/>
    <w:rsid w:val="00BB3ADF"/>
    <w:rsid w:val="00BB4261"/>
    <w:rsid w:val="00BB446B"/>
    <w:rsid w:val="00BB55E2"/>
    <w:rsid w:val="00BB599D"/>
    <w:rsid w:val="00BB6174"/>
    <w:rsid w:val="00BB6247"/>
    <w:rsid w:val="00BB7FB6"/>
    <w:rsid w:val="00BC153B"/>
    <w:rsid w:val="00BC1654"/>
    <w:rsid w:val="00BC3872"/>
    <w:rsid w:val="00BC3C12"/>
    <w:rsid w:val="00BC7073"/>
    <w:rsid w:val="00BC79B2"/>
    <w:rsid w:val="00BD037F"/>
    <w:rsid w:val="00BD319E"/>
    <w:rsid w:val="00BD54E6"/>
    <w:rsid w:val="00BE0035"/>
    <w:rsid w:val="00BE0460"/>
    <w:rsid w:val="00BE058E"/>
    <w:rsid w:val="00BE090E"/>
    <w:rsid w:val="00BE2C36"/>
    <w:rsid w:val="00BE3E8E"/>
    <w:rsid w:val="00BE4059"/>
    <w:rsid w:val="00BE4E83"/>
    <w:rsid w:val="00BE69A4"/>
    <w:rsid w:val="00BE7A3C"/>
    <w:rsid w:val="00BE7EB7"/>
    <w:rsid w:val="00BF047B"/>
    <w:rsid w:val="00BF076E"/>
    <w:rsid w:val="00BF0D2E"/>
    <w:rsid w:val="00BF0FB3"/>
    <w:rsid w:val="00BF1346"/>
    <w:rsid w:val="00BF2DFE"/>
    <w:rsid w:val="00BF427A"/>
    <w:rsid w:val="00BF5161"/>
    <w:rsid w:val="00BF567A"/>
    <w:rsid w:val="00BF6E5A"/>
    <w:rsid w:val="00C009B9"/>
    <w:rsid w:val="00C01B4A"/>
    <w:rsid w:val="00C027A0"/>
    <w:rsid w:val="00C03942"/>
    <w:rsid w:val="00C03AD7"/>
    <w:rsid w:val="00C03CAF"/>
    <w:rsid w:val="00C0420B"/>
    <w:rsid w:val="00C046F0"/>
    <w:rsid w:val="00C05974"/>
    <w:rsid w:val="00C05DA0"/>
    <w:rsid w:val="00C0686E"/>
    <w:rsid w:val="00C10627"/>
    <w:rsid w:val="00C10634"/>
    <w:rsid w:val="00C12E0A"/>
    <w:rsid w:val="00C136C0"/>
    <w:rsid w:val="00C13F00"/>
    <w:rsid w:val="00C1441D"/>
    <w:rsid w:val="00C1451B"/>
    <w:rsid w:val="00C1506C"/>
    <w:rsid w:val="00C201F6"/>
    <w:rsid w:val="00C21085"/>
    <w:rsid w:val="00C21F86"/>
    <w:rsid w:val="00C22107"/>
    <w:rsid w:val="00C22ECE"/>
    <w:rsid w:val="00C2688D"/>
    <w:rsid w:val="00C30E00"/>
    <w:rsid w:val="00C353DB"/>
    <w:rsid w:val="00C353F1"/>
    <w:rsid w:val="00C35809"/>
    <w:rsid w:val="00C35C14"/>
    <w:rsid w:val="00C374BF"/>
    <w:rsid w:val="00C408E2"/>
    <w:rsid w:val="00C40AB0"/>
    <w:rsid w:val="00C4150F"/>
    <w:rsid w:val="00C41DA0"/>
    <w:rsid w:val="00C429D8"/>
    <w:rsid w:val="00C43085"/>
    <w:rsid w:val="00C4319A"/>
    <w:rsid w:val="00C4331E"/>
    <w:rsid w:val="00C433EE"/>
    <w:rsid w:val="00C43C2B"/>
    <w:rsid w:val="00C454D7"/>
    <w:rsid w:val="00C4610E"/>
    <w:rsid w:val="00C46820"/>
    <w:rsid w:val="00C46CDA"/>
    <w:rsid w:val="00C4794E"/>
    <w:rsid w:val="00C5057D"/>
    <w:rsid w:val="00C50E94"/>
    <w:rsid w:val="00C51FFF"/>
    <w:rsid w:val="00C528EE"/>
    <w:rsid w:val="00C52A83"/>
    <w:rsid w:val="00C54F7F"/>
    <w:rsid w:val="00C559D2"/>
    <w:rsid w:val="00C56596"/>
    <w:rsid w:val="00C56C81"/>
    <w:rsid w:val="00C57577"/>
    <w:rsid w:val="00C5799F"/>
    <w:rsid w:val="00C57B57"/>
    <w:rsid w:val="00C600D8"/>
    <w:rsid w:val="00C6115F"/>
    <w:rsid w:val="00C62232"/>
    <w:rsid w:val="00C63353"/>
    <w:rsid w:val="00C65564"/>
    <w:rsid w:val="00C6671A"/>
    <w:rsid w:val="00C670D2"/>
    <w:rsid w:val="00C70CDC"/>
    <w:rsid w:val="00C71109"/>
    <w:rsid w:val="00C7160D"/>
    <w:rsid w:val="00C75599"/>
    <w:rsid w:val="00C81DFE"/>
    <w:rsid w:val="00C83737"/>
    <w:rsid w:val="00C84A91"/>
    <w:rsid w:val="00C850A7"/>
    <w:rsid w:val="00C858F2"/>
    <w:rsid w:val="00C873E8"/>
    <w:rsid w:val="00C87BDB"/>
    <w:rsid w:val="00C90E92"/>
    <w:rsid w:val="00C90F2F"/>
    <w:rsid w:val="00C943DA"/>
    <w:rsid w:val="00C94A07"/>
    <w:rsid w:val="00C95BB2"/>
    <w:rsid w:val="00C95C13"/>
    <w:rsid w:val="00C961A1"/>
    <w:rsid w:val="00C96DEC"/>
    <w:rsid w:val="00C97290"/>
    <w:rsid w:val="00CA10FF"/>
    <w:rsid w:val="00CA1FF1"/>
    <w:rsid w:val="00CA2F6B"/>
    <w:rsid w:val="00CA610A"/>
    <w:rsid w:val="00CA7A3D"/>
    <w:rsid w:val="00CA7CF5"/>
    <w:rsid w:val="00CB1C42"/>
    <w:rsid w:val="00CB3345"/>
    <w:rsid w:val="00CB37A3"/>
    <w:rsid w:val="00CB473D"/>
    <w:rsid w:val="00CB52FB"/>
    <w:rsid w:val="00CB53F7"/>
    <w:rsid w:val="00CB57FD"/>
    <w:rsid w:val="00CB6A1F"/>
    <w:rsid w:val="00CC027D"/>
    <w:rsid w:val="00CC142F"/>
    <w:rsid w:val="00CC29C4"/>
    <w:rsid w:val="00CC2D63"/>
    <w:rsid w:val="00CC347E"/>
    <w:rsid w:val="00CC3CB1"/>
    <w:rsid w:val="00CC53C5"/>
    <w:rsid w:val="00CC594B"/>
    <w:rsid w:val="00CD0345"/>
    <w:rsid w:val="00CD1C04"/>
    <w:rsid w:val="00CD4263"/>
    <w:rsid w:val="00CD5418"/>
    <w:rsid w:val="00CD5A25"/>
    <w:rsid w:val="00CD6152"/>
    <w:rsid w:val="00CD6284"/>
    <w:rsid w:val="00CD7356"/>
    <w:rsid w:val="00CE0B74"/>
    <w:rsid w:val="00CE0F6F"/>
    <w:rsid w:val="00CE12C2"/>
    <w:rsid w:val="00CE43EF"/>
    <w:rsid w:val="00CE4DAD"/>
    <w:rsid w:val="00CE519A"/>
    <w:rsid w:val="00CE5397"/>
    <w:rsid w:val="00CE6BAD"/>
    <w:rsid w:val="00CF4347"/>
    <w:rsid w:val="00CF71E2"/>
    <w:rsid w:val="00CF7C7A"/>
    <w:rsid w:val="00CF7DFA"/>
    <w:rsid w:val="00D00A85"/>
    <w:rsid w:val="00D00D38"/>
    <w:rsid w:val="00D00DD0"/>
    <w:rsid w:val="00D011DE"/>
    <w:rsid w:val="00D01A74"/>
    <w:rsid w:val="00D01FB4"/>
    <w:rsid w:val="00D02A66"/>
    <w:rsid w:val="00D0367A"/>
    <w:rsid w:val="00D03DD3"/>
    <w:rsid w:val="00D0439D"/>
    <w:rsid w:val="00D049AA"/>
    <w:rsid w:val="00D04CFC"/>
    <w:rsid w:val="00D05460"/>
    <w:rsid w:val="00D054C7"/>
    <w:rsid w:val="00D05583"/>
    <w:rsid w:val="00D065E0"/>
    <w:rsid w:val="00D07BDD"/>
    <w:rsid w:val="00D1111D"/>
    <w:rsid w:val="00D1159A"/>
    <w:rsid w:val="00D12A15"/>
    <w:rsid w:val="00D13BD7"/>
    <w:rsid w:val="00D20C15"/>
    <w:rsid w:val="00D21128"/>
    <w:rsid w:val="00D23151"/>
    <w:rsid w:val="00D241D6"/>
    <w:rsid w:val="00D24D1B"/>
    <w:rsid w:val="00D24FEB"/>
    <w:rsid w:val="00D25B48"/>
    <w:rsid w:val="00D25B58"/>
    <w:rsid w:val="00D26AD4"/>
    <w:rsid w:val="00D26D17"/>
    <w:rsid w:val="00D26E7B"/>
    <w:rsid w:val="00D327AA"/>
    <w:rsid w:val="00D32B5E"/>
    <w:rsid w:val="00D32B64"/>
    <w:rsid w:val="00D37365"/>
    <w:rsid w:val="00D3784A"/>
    <w:rsid w:val="00D4083F"/>
    <w:rsid w:val="00D445C7"/>
    <w:rsid w:val="00D506DF"/>
    <w:rsid w:val="00D51770"/>
    <w:rsid w:val="00D52BD3"/>
    <w:rsid w:val="00D52E3B"/>
    <w:rsid w:val="00D5367F"/>
    <w:rsid w:val="00D53FFA"/>
    <w:rsid w:val="00D544CD"/>
    <w:rsid w:val="00D54F24"/>
    <w:rsid w:val="00D5566B"/>
    <w:rsid w:val="00D56BB1"/>
    <w:rsid w:val="00D56CA8"/>
    <w:rsid w:val="00D57221"/>
    <w:rsid w:val="00D5729F"/>
    <w:rsid w:val="00D57E4E"/>
    <w:rsid w:val="00D60665"/>
    <w:rsid w:val="00D629F4"/>
    <w:rsid w:val="00D65156"/>
    <w:rsid w:val="00D66CE8"/>
    <w:rsid w:val="00D67B50"/>
    <w:rsid w:val="00D70B3B"/>
    <w:rsid w:val="00D72D44"/>
    <w:rsid w:val="00D744EC"/>
    <w:rsid w:val="00D753B1"/>
    <w:rsid w:val="00D76D28"/>
    <w:rsid w:val="00D773DB"/>
    <w:rsid w:val="00D816EE"/>
    <w:rsid w:val="00D828AE"/>
    <w:rsid w:val="00D82A11"/>
    <w:rsid w:val="00D839B6"/>
    <w:rsid w:val="00D83F82"/>
    <w:rsid w:val="00D86979"/>
    <w:rsid w:val="00D87A36"/>
    <w:rsid w:val="00D90F60"/>
    <w:rsid w:val="00D911F3"/>
    <w:rsid w:val="00D9205E"/>
    <w:rsid w:val="00D92204"/>
    <w:rsid w:val="00D92A11"/>
    <w:rsid w:val="00D92AA7"/>
    <w:rsid w:val="00D92F00"/>
    <w:rsid w:val="00D93E50"/>
    <w:rsid w:val="00D9420D"/>
    <w:rsid w:val="00D95E86"/>
    <w:rsid w:val="00D97457"/>
    <w:rsid w:val="00DA0756"/>
    <w:rsid w:val="00DA0DDD"/>
    <w:rsid w:val="00DA17C8"/>
    <w:rsid w:val="00DA26F2"/>
    <w:rsid w:val="00DA2727"/>
    <w:rsid w:val="00DA287D"/>
    <w:rsid w:val="00DA33C3"/>
    <w:rsid w:val="00DA3A8E"/>
    <w:rsid w:val="00DA4738"/>
    <w:rsid w:val="00DA4F43"/>
    <w:rsid w:val="00DA5C62"/>
    <w:rsid w:val="00DA69C2"/>
    <w:rsid w:val="00DA6E23"/>
    <w:rsid w:val="00DA7256"/>
    <w:rsid w:val="00DB0A0F"/>
    <w:rsid w:val="00DB1A43"/>
    <w:rsid w:val="00DB1E75"/>
    <w:rsid w:val="00DB4492"/>
    <w:rsid w:val="00DB4E29"/>
    <w:rsid w:val="00DB5136"/>
    <w:rsid w:val="00DB581B"/>
    <w:rsid w:val="00DB5FEC"/>
    <w:rsid w:val="00DB6FCF"/>
    <w:rsid w:val="00DC18E8"/>
    <w:rsid w:val="00DC2171"/>
    <w:rsid w:val="00DC25E6"/>
    <w:rsid w:val="00DC2839"/>
    <w:rsid w:val="00DC3752"/>
    <w:rsid w:val="00DC4B5A"/>
    <w:rsid w:val="00DC5047"/>
    <w:rsid w:val="00DC5BB7"/>
    <w:rsid w:val="00DC6553"/>
    <w:rsid w:val="00DC6E1D"/>
    <w:rsid w:val="00DC7360"/>
    <w:rsid w:val="00DC79BB"/>
    <w:rsid w:val="00DC7CB9"/>
    <w:rsid w:val="00DD24CB"/>
    <w:rsid w:val="00DD2782"/>
    <w:rsid w:val="00DD2C57"/>
    <w:rsid w:val="00DD3742"/>
    <w:rsid w:val="00DD381C"/>
    <w:rsid w:val="00DD39B1"/>
    <w:rsid w:val="00DD4735"/>
    <w:rsid w:val="00DD5502"/>
    <w:rsid w:val="00DD5828"/>
    <w:rsid w:val="00DD6622"/>
    <w:rsid w:val="00DD71CF"/>
    <w:rsid w:val="00DE05AC"/>
    <w:rsid w:val="00DE0C4C"/>
    <w:rsid w:val="00DE1C36"/>
    <w:rsid w:val="00DE62F1"/>
    <w:rsid w:val="00DE7BB4"/>
    <w:rsid w:val="00DF0CC9"/>
    <w:rsid w:val="00DF1B9A"/>
    <w:rsid w:val="00DF2B72"/>
    <w:rsid w:val="00DF36C3"/>
    <w:rsid w:val="00DF4074"/>
    <w:rsid w:val="00DF6B85"/>
    <w:rsid w:val="00E0114E"/>
    <w:rsid w:val="00E011CE"/>
    <w:rsid w:val="00E0219A"/>
    <w:rsid w:val="00E029F1"/>
    <w:rsid w:val="00E02FA4"/>
    <w:rsid w:val="00E03D77"/>
    <w:rsid w:val="00E041C1"/>
    <w:rsid w:val="00E0444B"/>
    <w:rsid w:val="00E05BFF"/>
    <w:rsid w:val="00E0678F"/>
    <w:rsid w:val="00E06E57"/>
    <w:rsid w:val="00E074E9"/>
    <w:rsid w:val="00E10655"/>
    <w:rsid w:val="00E106D7"/>
    <w:rsid w:val="00E121F6"/>
    <w:rsid w:val="00E13137"/>
    <w:rsid w:val="00E13529"/>
    <w:rsid w:val="00E14FAF"/>
    <w:rsid w:val="00E16696"/>
    <w:rsid w:val="00E17104"/>
    <w:rsid w:val="00E21E01"/>
    <w:rsid w:val="00E24CDC"/>
    <w:rsid w:val="00E26F78"/>
    <w:rsid w:val="00E273B7"/>
    <w:rsid w:val="00E2741B"/>
    <w:rsid w:val="00E278EF"/>
    <w:rsid w:val="00E30135"/>
    <w:rsid w:val="00E3151B"/>
    <w:rsid w:val="00E32F0E"/>
    <w:rsid w:val="00E34016"/>
    <w:rsid w:val="00E3429B"/>
    <w:rsid w:val="00E34FCA"/>
    <w:rsid w:val="00E3575D"/>
    <w:rsid w:val="00E35B9E"/>
    <w:rsid w:val="00E404A7"/>
    <w:rsid w:val="00E40881"/>
    <w:rsid w:val="00E40C5A"/>
    <w:rsid w:val="00E41AB1"/>
    <w:rsid w:val="00E4630D"/>
    <w:rsid w:val="00E4743B"/>
    <w:rsid w:val="00E50446"/>
    <w:rsid w:val="00E516DB"/>
    <w:rsid w:val="00E5332E"/>
    <w:rsid w:val="00E53AE7"/>
    <w:rsid w:val="00E54AA6"/>
    <w:rsid w:val="00E608DC"/>
    <w:rsid w:val="00E60C4D"/>
    <w:rsid w:val="00E60EB2"/>
    <w:rsid w:val="00E61517"/>
    <w:rsid w:val="00E63F30"/>
    <w:rsid w:val="00E648A2"/>
    <w:rsid w:val="00E65165"/>
    <w:rsid w:val="00E65F3F"/>
    <w:rsid w:val="00E67BE4"/>
    <w:rsid w:val="00E70E51"/>
    <w:rsid w:val="00E71160"/>
    <w:rsid w:val="00E7127D"/>
    <w:rsid w:val="00E71665"/>
    <w:rsid w:val="00E71E0A"/>
    <w:rsid w:val="00E72790"/>
    <w:rsid w:val="00E727A2"/>
    <w:rsid w:val="00E7283B"/>
    <w:rsid w:val="00E72E71"/>
    <w:rsid w:val="00E7334C"/>
    <w:rsid w:val="00E74FD9"/>
    <w:rsid w:val="00E760A8"/>
    <w:rsid w:val="00E76642"/>
    <w:rsid w:val="00E77613"/>
    <w:rsid w:val="00E81D40"/>
    <w:rsid w:val="00E833B4"/>
    <w:rsid w:val="00E83919"/>
    <w:rsid w:val="00E8418E"/>
    <w:rsid w:val="00E8660F"/>
    <w:rsid w:val="00E86B34"/>
    <w:rsid w:val="00E86D06"/>
    <w:rsid w:val="00E86D0A"/>
    <w:rsid w:val="00E91901"/>
    <w:rsid w:val="00E92F07"/>
    <w:rsid w:val="00E94D1B"/>
    <w:rsid w:val="00E94F7D"/>
    <w:rsid w:val="00E95831"/>
    <w:rsid w:val="00E958AC"/>
    <w:rsid w:val="00E95B07"/>
    <w:rsid w:val="00E96411"/>
    <w:rsid w:val="00E97E05"/>
    <w:rsid w:val="00EA1B9D"/>
    <w:rsid w:val="00EA1E9E"/>
    <w:rsid w:val="00EA28E9"/>
    <w:rsid w:val="00EA3635"/>
    <w:rsid w:val="00EA36B0"/>
    <w:rsid w:val="00EA3A0F"/>
    <w:rsid w:val="00EA3D07"/>
    <w:rsid w:val="00EA6DCC"/>
    <w:rsid w:val="00EA7706"/>
    <w:rsid w:val="00EB1747"/>
    <w:rsid w:val="00EB2760"/>
    <w:rsid w:val="00EB3064"/>
    <w:rsid w:val="00EB4404"/>
    <w:rsid w:val="00EB4CE1"/>
    <w:rsid w:val="00EB4FD2"/>
    <w:rsid w:val="00EB55D6"/>
    <w:rsid w:val="00EB55E2"/>
    <w:rsid w:val="00EB7556"/>
    <w:rsid w:val="00EB7A31"/>
    <w:rsid w:val="00EC11EC"/>
    <w:rsid w:val="00EC13D4"/>
    <w:rsid w:val="00EC34D1"/>
    <w:rsid w:val="00EC3C07"/>
    <w:rsid w:val="00EC3D96"/>
    <w:rsid w:val="00EC55F4"/>
    <w:rsid w:val="00EC5D62"/>
    <w:rsid w:val="00EC6131"/>
    <w:rsid w:val="00EC7F47"/>
    <w:rsid w:val="00ED095A"/>
    <w:rsid w:val="00ED0E2E"/>
    <w:rsid w:val="00ED1676"/>
    <w:rsid w:val="00ED174A"/>
    <w:rsid w:val="00ED1D70"/>
    <w:rsid w:val="00ED3590"/>
    <w:rsid w:val="00ED3ADA"/>
    <w:rsid w:val="00ED3F81"/>
    <w:rsid w:val="00ED41B3"/>
    <w:rsid w:val="00ED429A"/>
    <w:rsid w:val="00ED4834"/>
    <w:rsid w:val="00ED5342"/>
    <w:rsid w:val="00ED61B6"/>
    <w:rsid w:val="00ED6920"/>
    <w:rsid w:val="00ED7076"/>
    <w:rsid w:val="00ED7872"/>
    <w:rsid w:val="00ED78B1"/>
    <w:rsid w:val="00EE01D7"/>
    <w:rsid w:val="00EE18D3"/>
    <w:rsid w:val="00EE1B80"/>
    <w:rsid w:val="00EE265D"/>
    <w:rsid w:val="00EE2987"/>
    <w:rsid w:val="00EE2DB4"/>
    <w:rsid w:val="00EE2EC8"/>
    <w:rsid w:val="00EE3BFA"/>
    <w:rsid w:val="00EE3EF3"/>
    <w:rsid w:val="00EE4163"/>
    <w:rsid w:val="00EE4246"/>
    <w:rsid w:val="00EE4CF1"/>
    <w:rsid w:val="00EE56DB"/>
    <w:rsid w:val="00EE5FA4"/>
    <w:rsid w:val="00EF06F6"/>
    <w:rsid w:val="00EF15EC"/>
    <w:rsid w:val="00EF1693"/>
    <w:rsid w:val="00EF1EA8"/>
    <w:rsid w:val="00EF2BD9"/>
    <w:rsid w:val="00EF31B6"/>
    <w:rsid w:val="00EF412A"/>
    <w:rsid w:val="00EF523D"/>
    <w:rsid w:val="00EF527D"/>
    <w:rsid w:val="00EF5F44"/>
    <w:rsid w:val="00EF60C4"/>
    <w:rsid w:val="00EF65D5"/>
    <w:rsid w:val="00EF6B8C"/>
    <w:rsid w:val="00EF7C44"/>
    <w:rsid w:val="00F022AC"/>
    <w:rsid w:val="00F04F4E"/>
    <w:rsid w:val="00F0651F"/>
    <w:rsid w:val="00F07E52"/>
    <w:rsid w:val="00F10645"/>
    <w:rsid w:val="00F10CF2"/>
    <w:rsid w:val="00F11BE8"/>
    <w:rsid w:val="00F13342"/>
    <w:rsid w:val="00F14083"/>
    <w:rsid w:val="00F1411C"/>
    <w:rsid w:val="00F14AAA"/>
    <w:rsid w:val="00F159A7"/>
    <w:rsid w:val="00F15B8E"/>
    <w:rsid w:val="00F17869"/>
    <w:rsid w:val="00F17DBB"/>
    <w:rsid w:val="00F23AEB"/>
    <w:rsid w:val="00F24C4C"/>
    <w:rsid w:val="00F256AC"/>
    <w:rsid w:val="00F259DE"/>
    <w:rsid w:val="00F26645"/>
    <w:rsid w:val="00F2717C"/>
    <w:rsid w:val="00F2762A"/>
    <w:rsid w:val="00F27648"/>
    <w:rsid w:val="00F31136"/>
    <w:rsid w:val="00F31472"/>
    <w:rsid w:val="00F317A9"/>
    <w:rsid w:val="00F31869"/>
    <w:rsid w:val="00F31B22"/>
    <w:rsid w:val="00F3203F"/>
    <w:rsid w:val="00F326A8"/>
    <w:rsid w:val="00F32D2E"/>
    <w:rsid w:val="00F33EEB"/>
    <w:rsid w:val="00F34377"/>
    <w:rsid w:val="00F34769"/>
    <w:rsid w:val="00F35499"/>
    <w:rsid w:val="00F365A7"/>
    <w:rsid w:val="00F37051"/>
    <w:rsid w:val="00F37157"/>
    <w:rsid w:val="00F37B52"/>
    <w:rsid w:val="00F414D7"/>
    <w:rsid w:val="00F4175F"/>
    <w:rsid w:val="00F42AC5"/>
    <w:rsid w:val="00F44299"/>
    <w:rsid w:val="00F44FEC"/>
    <w:rsid w:val="00F46FE3"/>
    <w:rsid w:val="00F47C15"/>
    <w:rsid w:val="00F47D7E"/>
    <w:rsid w:val="00F51368"/>
    <w:rsid w:val="00F529F7"/>
    <w:rsid w:val="00F57399"/>
    <w:rsid w:val="00F57AD5"/>
    <w:rsid w:val="00F60B3F"/>
    <w:rsid w:val="00F60E33"/>
    <w:rsid w:val="00F61216"/>
    <w:rsid w:val="00F61A93"/>
    <w:rsid w:val="00F6221D"/>
    <w:rsid w:val="00F622A8"/>
    <w:rsid w:val="00F63044"/>
    <w:rsid w:val="00F6366A"/>
    <w:rsid w:val="00F63A5A"/>
    <w:rsid w:val="00F649EE"/>
    <w:rsid w:val="00F653BB"/>
    <w:rsid w:val="00F66538"/>
    <w:rsid w:val="00F66D89"/>
    <w:rsid w:val="00F67043"/>
    <w:rsid w:val="00F7012A"/>
    <w:rsid w:val="00F70DAB"/>
    <w:rsid w:val="00F71235"/>
    <w:rsid w:val="00F72191"/>
    <w:rsid w:val="00F72D06"/>
    <w:rsid w:val="00F74C0A"/>
    <w:rsid w:val="00F775B0"/>
    <w:rsid w:val="00F817A8"/>
    <w:rsid w:val="00F81FC4"/>
    <w:rsid w:val="00F82216"/>
    <w:rsid w:val="00F834A1"/>
    <w:rsid w:val="00F86B61"/>
    <w:rsid w:val="00F903B6"/>
    <w:rsid w:val="00F90E52"/>
    <w:rsid w:val="00F91C8B"/>
    <w:rsid w:val="00F9231F"/>
    <w:rsid w:val="00F942E4"/>
    <w:rsid w:val="00F9702F"/>
    <w:rsid w:val="00FA010B"/>
    <w:rsid w:val="00FA183E"/>
    <w:rsid w:val="00FA1A0F"/>
    <w:rsid w:val="00FA1A49"/>
    <w:rsid w:val="00FA1D5B"/>
    <w:rsid w:val="00FA23D3"/>
    <w:rsid w:val="00FA372A"/>
    <w:rsid w:val="00FA3EF1"/>
    <w:rsid w:val="00FA5196"/>
    <w:rsid w:val="00FA5E72"/>
    <w:rsid w:val="00FA66B5"/>
    <w:rsid w:val="00FA797C"/>
    <w:rsid w:val="00FB0822"/>
    <w:rsid w:val="00FB1AE2"/>
    <w:rsid w:val="00FB1B6F"/>
    <w:rsid w:val="00FB2380"/>
    <w:rsid w:val="00FB2474"/>
    <w:rsid w:val="00FB3AB3"/>
    <w:rsid w:val="00FB573E"/>
    <w:rsid w:val="00FB6C4B"/>
    <w:rsid w:val="00FB6CD7"/>
    <w:rsid w:val="00FB6DC3"/>
    <w:rsid w:val="00FB6F47"/>
    <w:rsid w:val="00FC14B0"/>
    <w:rsid w:val="00FC1A87"/>
    <w:rsid w:val="00FC1BD7"/>
    <w:rsid w:val="00FC375C"/>
    <w:rsid w:val="00FC37E3"/>
    <w:rsid w:val="00FC5A16"/>
    <w:rsid w:val="00FC5D89"/>
    <w:rsid w:val="00FD0753"/>
    <w:rsid w:val="00FD273D"/>
    <w:rsid w:val="00FD30AC"/>
    <w:rsid w:val="00FD4DA7"/>
    <w:rsid w:val="00FE09F5"/>
    <w:rsid w:val="00FE1D86"/>
    <w:rsid w:val="00FE3D4F"/>
    <w:rsid w:val="00FE4CD5"/>
    <w:rsid w:val="00FE7D5B"/>
    <w:rsid w:val="00FF095B"/>
    <w:rsid w:val="00FF0A31"/>
    <w:rsid w:val="00FF0FBA"/>
    <w:rsid w:val="00FF2997"/>
    <w:rsid w:val="00FF3AD6"/>
    <w:rsid w:val="00FF422B"/>
    <w:rsid w:val="00FF6109"/>
    <w:rsid w:val="00FF7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688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24A7"/>
  </w:style>
  <w:style w:type="paragraph" w:styleId="Nagwek1">
    <w:name w:val="heading 1"/>
    <w:aliases w:val="TP prawny-I Dział NUMER (Styl 1)"/>
    <w:basedOn w:val="Normalny"/>
    <w:next w:val="Normalny"/>
    <w:qFormat/>
    <w:rsid w:val="00DB5136"/>
    <w:pPr>
      <w:keepNext/>
      <w:tabs>
        <w:tab w:val="left" w:pos="1069"/>
      </w:tabs>
      <w:jc w:val="both"/>
      <w:outlineLvl w:val="0"/>
    </w:pPr>
    <w:rPr>
      <w:b/>
      <w:bCs/>
      <w:sz w:val="24"/>
      <w:szCs w:val="24"/>
    </w:rPr>
  </w:style>
  <w:style w:type="paragraph" w:styleId="Nagwek2">
    <w:name w:val="heading 2"/>
    <w:aliases w:val="Nagłówek_bj 2"/>
    <w:basedOn w:val="Normalny"/>
    <w:next w:val="Normalny"/>
    <w:qFormat/>
    <w:rsid w:val="00DB5136"/>
    <w:pPr>
      <w:keepNext/>
      <w:jc w:val="center"/>
      <w:outlineLvl w:val="1"/>
    </w:pPr>
    <w:rPr>
      <w:b/>
      <w:bCs/>
      <w:sz w:val="24"/>
      <w:szCs w:val="24"/>
    </w:rPr>
  </w:style>
  <w:style w:type="paragraph" w:styleId="Nagwek3">
    <w:name w:val="heading 3"/>
    <w:basedOn w:val="Normalny"/>
    <w:next w:val="Normalny"/>
    <w:qFormat/>
    <w:rsid w:val="00DB5136"/>
    <w:pPr>
      <w:keepNext/>
      <w:outlineLvl w:val="2"/>
    </w:pPr>
    <w:rPr>
      <w:rFonts w:ascii="Tahoma" w:hAnsi="Tahoma" w:cs="Tahoma"/>
      <w:sz w:val="18"/>
      <w:szCs w:val="18"/>
    </w:rPr>
  </w:style>
  <w:style w:type="paragraph" w:styleId="Nagwek4">
    <w:name w:val="heading 4"/>
    <w:basedOn w:val="Normalny"/>
    <w:next w:val="Normalny"/>
    <w:qFormat/>
    <w:rsid w:val="00DB5136"/>
    <w:pPr>
      <w:keepNext/>
      <w:spacing w:before="240" w:after="60"/>
      <w:outlineLvl w:val="3"/>
    </w:pPr>
    <w:rPr>
      <w:b/>
      <w:bCs/>
      <w:sz w:val="24"/>
      <w:szCs w:val="24"/>
    </w:rPr>
  </w:style>
  <w:style w:type="paragraph" w:styleId="Nagwek5">
    <w:name w:val="heading 5"/>
    <w:basedOn w:val="Normalny"/>
    <w:next w:val="Normalny"/>
    <w:qFormat/>
    <w:rsid w:val="00DB5136"/>
    <w:pPr>
      <w:numPr>
        <w:ilvl w:val="4"/>
        <w:numId w:val="1"/>
      </w:numPr>
      <w:tabs>
        <w:tab w:val="left" w:pos="1008"/>
      </w:tabs>
      <w:spacing w:before="240" w:after="60"/>
      <w:jc w:val="both"/>
      <w:outlineLvl w:val="4"/>
    </w:pPr>
    <w:rPr>
      <w:rFonts w:ascii="Book Antiqua" w:hAnsi="Book Antiqua" w:cs="Book Antiqua"/>
      <w:sz w:val="22"/>
      <w:szCs w:val="22"/>
    </w:rPr>
  </w:style>
  <w:style w:type="paragraph" w:styleId="Nagwek6">
    <w:name w:val="heading 6"/>
    <w:basedOn w:val="Normalny"/>
    <w:next w:val="Normalny"/>
    <w:qFormat/>
    <w:rsid w:val="00DB5136"/>
    <w:pPr>
      <w:numPr>
        <w:ilvl w:val="5"/>
        <w:numId w:val="1"/>
      </w:numPr>
      <w:tabs>
        <w:tab w:val="left" w:pos="1152"/>
      </w:tabs>
      <w:spacing w:before="240" w:after="60"/>
      <w:jc w:val="both"/>
      <w:outlineLvl w:val="5"/>
    </w:pPr>
    <w:rPr>
      <w:rFonts w:ascii="Book Antiqua" w:hAnsi="Book Antiqua" w:cs="Book Antiqua"/>
      <w:i/>
      <w:iCs/>
      <w:sz w:val="22"/>
      <w:szCs w:val="22"/>
    </w:rPr>
  </w:style>
  <w:style w:type="paragraph" w:styleId="Nagwek7">
    <w:name w:val="heading 7"/>
    <w:basedOn w:val="Normalny"/>
    <w:next w:val="Normalny"/>
    <w:qFormat/>
    <w:rsid w:val="00DB5136"/>
    <w:pPr>
      <w:numPr>
        <w:ilvl w:val="6"/>
        <w:numId w:val="1"/>
      </w:numPr>
      <w:tabs>
        <w:tab w:val="left" w:pos="1296"/>
      </w:tabs>
      <w:spacing w:before="240" w:after="60"/>
      <w:jc w:val="both"/>
      <w:outlineLvl w:val="6"/>
    </w:pPr>
    <w:rPr>
      <w:rFonts w:ascii="Arial" w:hAnsi="Arial" w:cs="Arial"/>
    </w:rPr>
  </w:style>
  <w:style w:type="paragraph" w:styleId="Nagwek8">
    <w:name w:val="heading 8"/>
    <w:basedOn w:val="Normalny"/>
    <w:next w:val="Normalny"/>
    <w:qFormat/>
    <w:rsid w:val="00DB5136"/>
    <w:pPr>
      <w:numPr>
        <w:ilvl w:val="7"/>
        <w:numId w:val="1"/>
      </w:numPr>
      <w:tabs>
        <w:tab w:val="left" w:pos="1440"/>
      </w:tabs>
      <w:spacing w:before="240" w:after="60"/>
      <w:jc w:val="both"/>
      <w:outlineLvl w:val="7"/>
    </w:pPr>
    <w:rPr>
      <w:rFonts w:ascii="Arial" w:hAnsi="Arial" w:cs="Arial"/>
      <w:i/>
      <w:iCs/>
    </w:rPr>
  </w:style>
  <w:style w:type="paragraph" w:styleId="Nagwek9">
    <w:name w:val="heading 9"/>
    <w:basedOn w:val="Normalny"/>
    <w:next w:val="Normalny"/>
    <w:qFormat/>
    <w:rsid w:val="00DB5136"/>
    <w:pPr>
      <w:numPr>
        <w:ilvl w:val="8"/>
        <w:numId w:val="1"/>
      </w:numPr>
      <w:tabs>
        <w:tab w:val="left" w:pos="1584"/>
      </w:tabs>
      <w:spacing w:before="240" w:after="60"/>
      <w:jc w:val="both"/>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DB5136"/>
    <w:pPr>
      <w:jc w:val="center"/>
    </w:pPr>
    <w:rPr>
      <w:b/>
      <w:bCs/>
      <w:sz w:val="32"/>
      <w:szCs w:val="32"/>
    </w:rPr>
  </w:style>
  <w:style w:type="paragraph" w:customStyle="1" w:styleId="Tekstprzypisuko">
    <w:name w:val="Tekst przypisu ko"/>
    <w:basedOn w:val="Normalny"/>
    <w:rsid w:val="00DB5136"/>
    <w:pPr>
      <w:spacing w:after="240"/>
    </w:pPr>
    <w:rPr>
      <w:sz w:val="24"/>
      <w:szCs w:val="24"/>
    </w:rPr>
  </w:style>
  <w:style w:type="paragraph" w:customStyle="1" w:styleId="Tekstpodstawowybb1">
    <w:name w:val="Tekst podstawowy.b.b1"/>
    <w:basedOn w:val="Normalny"/>
    <w:rsid w:val="00DB5136"/>
    <w:pPr>
      <w:spacing w:after="240"/>
      <w:ind w:firstLine="1440"/>
    </w:pPr>
    <w:rPr>
      <w:sz w:val="24"/>
      <w:szCs w:val="24"/>
    </w:rPr>
  </w:style>
  <w:style w:type="paragraph" w:customStyle="1" w:styleId="Tekstpodstawowywci">
    <w:name w:val="Tekst podstawowy wci"/>
    <w:basedOn w:val="Normalny"/>
    <w:uiPriority w:val="99"/>
    <w:rsid w:val="00DB5136"/>
    <w:pPr>
      <w:jc w:val="both"/>
    </w:pPr>
    <w:rPr>
      <w:sz w:val="24"/>
      <w:szCs w:val="24"/>
    </w:rPr>
  </w:style>
  <w:style w:type="paragraph" w:customStyle="1" w:styleId="Nag">
    <w:name w:val="Nag"/>
    <w:basedOn w:val="Normalny"/>
    <w:next w:val="Normalny"/>
    <w:rsid w:val="00DB5136"/>
    <w:pPr>
      <w:keepNext/>
      <w:jc w:val="center"/>
    </w:pPr>
    <w:rPr>
      <w:sz w:val="24"/>
      <w:szCs w:val="24"/>
    </w:rPr>
  </w:style>
  <w:style w:type="paragraph" w:customStyle="1" w:styleId="Tekstpodstawowywcity1">
    <w:name w:val="Tekst podstawowy wcięty1"/>
    <w:basedOn w:val="Normalny"/>
    <w:rsid w:val="00DB5136"/>
    <w:pPr>
      <w:tabs>
        <w:tab w:val="left" w:pos="567"/>
        <w:tab w:val="left" w:pos="1069"/>
      </w:tabs>
      <w:ind w:firstLine="567"/>
      <w:jc w:val="both"/>
    </w:pPr>
    <w:rPr>
      <w:sz w:val="24"/>
      <w:szCs w:val="24"/>
    </w:rPr>
  </w:style>
  <w:style w:type="paragraph" w:customStyle="1" w:styleId="p">
    <w:name w:val="p"/>
    <w:basedOn w:val="Normalny"/>
    <w:rsid w:val="00DB5136"/>
    <w:pPr>
      <w:spacing w:before="240" w:after="120"/>
    </w:pPr>
    <w:rPr>
      <w:rFonts w:ascii="Arial" w:hAnsi="Arial" w:cs="Arial"/>
      <w:color w:val="000000"/>
    </w:rPr>
  </w:style>
  <w:style w:type="paragraph" w:styleId="Nagwek">
    <w:name w:val="header"/>
    <w:basedOn w:val="Normalny"/>
    <w:rsid w:val="00DB5136"/>
    <w:pPr>
      <w:tabs>
        <w:tab w:val="center" w:pos="4703"/>
        <w:tab w:val="right" w:pos="9406"/>
      </w:tabs>
    </w:pPr>
    <w:rPr>
      <w:sz w:val="24"/>
      <w:szCs w:val="24"/>
    </w:rPr>
  </w:style>
  <w:style w:type="paragraph" w:customStyle="1" w:styleId="EnvelopeWGMReturn">
    <w:name w:val="Envelope WGM Return"/>
    <w:basedOn w:val="Normalny"/>
    <w:rsid w:val="00DB5136"/>
    <w:rPr>
      <w:sz w:val="24"/>
      <w:szCs w:val="24"/>
    </w:rPr>
  </w:style>
  <w:style w:type="paragraph" w:styleId="Tekstpodstawowy3">
    <w:name w:val="Body Text 3"/>
    <w:basedOn w:val="Normalny"/>
    <w:rsid w:val="00DB5136"/>
    <w:pPr>
      <w:jc w:val="both"/>
    </w:pPr>
    <w:rPr>
      <w:sz w:val="24"/>
      <w:szCs w:val="24"/>
    </w:rPr>
  </w:style>
  <w:style w:type="paragraph" w:customStyle="1" w:styleId="Nag1">
    <w:name w:val="Nag1"/>
    <w:basedOn w:val="Normalny"/>
    <w:next w:val="Normalny"/>
    <w:rsid w:val="00DB5136"/>
    <w:pPr>
      <w:keepNext/>
      <w:tabs>
        <w:tab w:val="left" w:pos="720"/>
      </w:tabs>
      <w:ind w:left="720" w:hanging="720"/>
      <w:jc w:val="both"/>
    </w:pPr>
    <w:rPr>
      <w:rFonts w:ascii="Book Antiqua" w:hAnsi="Book Antiqua" w:cs="Book Antiqua"/>
      <w:b/>
      <w:bCs/>
      <w:sz w:val="24"/>
      <w:szCs w:val="24"/>
    </w:rPr>
  </w:style>
  <w:style w:type="paragraph" w:customStyle="1" w:styleId="Bullet">
    <w:name w:val="Bullet"/>
    <w:basedOn w:val="Normalny"/>
    <w:rsid w:val="00DB5136"/>
    <w:pPr>
      <w:tabs>
        <w:tab w:val="left" w:pos="720"/>
        <w:tab w:val="left" w:pos="2304"/>
      </w:tabs>
      <w:spacing w:after="288"/>
      <w:jc w:val="both"/>
    </w:pPr>
    <w:rPr>
      <w:sz w:val="24"/>
      <w:szCs w:val="24"/>
      <w:lang w:val="en-GB"/>
    </w:rPr>
  </w:style>
  <w:style w:type="paragraph" w:styleId="Tekstkomentarza">
    <w:name w:val="annotation text"/>
    <w:basedOn w:val="Normalny"/>
    <w:link w:val="TekstkomentarzaZnak"/>
    <w:semiHidden/>
    <w:rsid w:val="00DB5136"/>
    <w:rPr>
      <w:lang w:val="en-US"/>
    </w:rPr>
  </w:style>
  <w:style w:type="paragraph" w:customStyle="1" w:styleId="DeliveryMethod">
    <w:name w:val="Delivery Method"/>
    <w:basedOn w:val="Normalny"/>
    <w:next w:val="Normalny"/>
    <w:rsid w:val="00DB5136"/>
    <w:pPr>
      <w:spacing w:after="240"/>
    </w:pPr>
    <w:rPr>
      <w:b/>
      <w:bCs/>
      <w:sz w:val="24"/>
      <w:szCs w:val="24"/>
      <w:u w:val="single"/>
    </w:rPr>
  </w:style>
  <w:style w:type="paragraph" w:styleId="Stopka">
    <w:name w:val="footer"/>
    <w:aliases w:val="footer odd"/>
    <w:basedOn w:val="Normalny"/>
    <w:rsid w:val="00DB5136"/>
    <w:pPr>
      <w:tabs>
        <w:tab w:val="center" w:pos="4536"/>
        <w:tab w:val="right" w:pos="9072"/>
      </w:tabs>
    </w:pPr>
  </w:style>
  <w:style w:type="paragraph" w:styleId="Tekstpodstawowy">
    <w:name w:val="Body Text"/>
    <w:aliases w:val="b,b1"/>
    <w:basedOn w:val="Normalny"/>
    <w:rsid w:val="00DB5136"/>
    <w:pPr>
      <w:jc w:val="both"/>
    </w:pPr>
    <w:rPr>
      <w:sz w:val="24"/>
      <w:szCs w:val="24"/>
    </w:rPr>
  </w:style>
  <w:style w:type="paragraph" w:styleId="Tekstpodstawowywcity2">
    <w:name w:val="Body Text Indent 2"/>
    <w:basedOn w:val="Normalny"/>
    <w:rsid w:val="00DB5136"/>
    <w:pPr>
      <w:numPr>
        <w:ilvl w:val="12"/>
      </w:numPr>
      <w:ind w:left="360"/>
      <w:jc w:val="both"/>
    </w:pPr>
    <w:rPr>
      <w:rFonts w:ascii="Arial" w:hAnsi="Arial" w:cs="Arial"/>
      <w:sz w:val="24"/>
      <w:szCs w:val="24"/>
    </w:rPr>
  </w:style>
  <w:style w:type="paragraph" w:styleId="Tekstpodstawowywcity">
    <w:name w:val="Body Text Indent"/>
    <w:aliases w:val="b2"/>
    <w:basedOn w:val="Normalny"/>
    <w:rsid w:val="00DB5136"/>
    <w:rPr>
      <w:rFonts w:ascii="Arial" w:hAnsi="Arial" w:cs="Arial"/>
      <w:sz w:val="24"/>
      <w:szCs w:val="24"/>
    </w:rPr>
  </w:style>
  <w:style w:type="character" w:styleId="Numerstrony">
    <w:name w:val="page number"/>
    <w:basedOn w:val="Domylnaczcionkaakapitu"/>
    <w:rsid w:val="00DB5136"/>
  </w:style>
  <w:style w:type="paragraph" w:customStyle="1" w:styleId="Tekstpodstawowywcityb2">
    <w:name w:val="Tekst podstawowy wciêty.b2"/>
    <w:basedOn w:val="Normalny"/>
    <w:rsid w:val="00DB5136"/>
    <w:pPr>
      <w:jc w:val="both"/>
    </w:pPr>
    <w:rPr>
      <w:sz w:val="24"/>
      <w:szCs w:val="24"/>
    </w:rPr>
  </w:style>
  <w:style w:type="paragraph" w:styleId="Tekstpodstawowywcity3">
    <w:name w:val="Body Text Indent 3"/>
    <w:basedOn w:val="Normalny"/>
    <w:rsid w:val="00DB5136"/>
    <w:pPr>
      <w:ind w:left="708"/>
      <w:jc w:val="both"/>
    </w:pPr>
    <w:rPr>
      <w:rFonts w:ascii="Tahoma" w:hAnsi="Tahoma" w:cs="Tahoma"/>
      <w:sz w:val="18"/>
      <w:szCs w:val="18"/>
    </w:rPr>
  </w:style>
  <w:style w:type="paragraph" w:customStyle="1" w:styleId="Nagwek2Nagwekbj2">
    <w:name w:val="Nagłówek 2.Nagłówek_bj 2"/>
    <w:basedOn w:val="Normalny"/>
    <w:next w:val="Normalny"/>
    <w:rsid w:val="00DB5136"/>
    <w:pPr>
      <w:keepNext/>
      <w:jc w:val="center"/>
      <w:outlineLvl w:val="1"/>
    </w:pPr>
    <w:rPr>
      <w:b/>
      <w:bCs/>
      <w:sz w:val="24"/>
      <w:szCs w:val="24"/>
    </w:rPr>
  </w:style>
  <w:style w:type="paragraph" w:customStyle="1" w:styleId="StandardowyStandardowy1">
    <w:name w:val="Standardowy.Standardowy1"/>
    <w:rsid w:val="00DB5136"/>
  </w:style>
  <w:style w:type="paragraph" w:customStyle="1" w:styleId="StylStandardowyStandardowy1BookAntiqua12ptWyjustowany">
    <w:name w:val="Styl Standardowy.Standardowy1 + Book Antiqua 12 pt Wyjustowany ..."/>
    <w:basedOn w:val="StandardowyStandardowy1"/>
    <w:autoRedefine/>
    <w:rsid w:val="002D1EC8"/>
    <w:pPr>
      <w:numPr>
        <w:numId w:val="3"/>
      </w:numPr>
      <w:spacing w:after="120" w:line="360" w:lineRule="auto"/>
      <w:jc w:val="both"/>
    </w:pPr>
    <w:rPr>
      <w:rFonts w:ascii="Arial" w:hAnsi="Arial" w:cs="Arial"/>
      <w:bCs/>
    </w:rPr>
  </w:style>
  <w:style w:type="paragraph" w:customStyle="1" w:styleId="normalsolide">
    <w:name w:val="normalsolide"/>
    <w:basedOn w:val="StandardowyStandardowy1"/>
    <w:rsid w:val="00DB5136"/>
    <w:pPr>
      <w:keepNext/>
      <w:spacing w:before="120"/>
      <w:jc w:val="both"/>
    </w:pPr>
    <w:rPr>
      <w:rFonts w:ascii="Times" w:hAnsi="Times" w:cs="Times"/>
      <w:sz w:val="24"/>
      <w:szCs w:val="24"/>
    </w:rPr>
  </w:style>
  <w:style w:type="paragraph" w:customStyle="1" w:styleId="Podpispodrysunkiem">
    <w:name w:val="Podpis pod rysunkiem"/>
    <w:basedOn w:val="Normalny"/>
    <w:next w:val="Normalny"/>
    <w:rsid w:val="00DB5136"/>
    <w:pPr>
      <w:spacing w:before="240" w:after="60"/>
    </w:pPr>
    <w:rPr>
      <w:rFonts w:ascii="Arial" w:hAnsi="Arial" w:cs="Arial"/>
      <w:b/>
      <w:bCs/>
    </w:rPr>
  </w:style>
  <w:style w:type="paragraph" w:customStyle="1" w:styleId="regulamin-rozdzia">
    <w:name w:val="regulamin -rozdział"/>
    <w:rsid w:val="00DB5136"/>
    <w:pPr>
      <w:keepNext/>
      <w:shd w:val="pct10" w:color="auto" w:fill="auto"/>
      <w:spacing w:before="240"/>
    </w:pPr>
    <w:rPr>
      <w:rFonts w:ascii="Arial" w:hAnsi="Arial" w:cs="Arial"/>
      <w:b/>
      <w:bCs/>
      <w:i/>
      <w:iCs/>
      <w:sz w:val="24"/>
      <w:szCs w:val="24"/>
    </w:rPr>
  </w:style>
  <w:style w:type="paragraph" w:styleId="Tekstdymka">
    <w:name w:val="Balloon Text"/>
    <w:basedOn w:val="Normalny"/>
    <w:semiHidden/>
    <w:rsid w:val="00DB5136"/>
    <w:rPr>
      <w:rFonts w:ascii="Tahoma" w:hAnsi="Tahoma" w:cs="Tahoma"/>
      <w:sz w:val="16"/>
      <w:szCs w:val="16"/>
    </w:rPr>
  </w:style>
  <w:style w:type="paragraph" w:customStyle="1" w:styleId="Tekstpodstawowywcitybi1">
    <w:name w:val="Tekst podstawowy wcięty.bi1"/>
    <w:basedOn w:val="Normalny"/>
    <w:rsid w:val="00DB5136"/>
    <w:pPr>
      <w:ind w:left="360" w:hanging="360"/>
      <w:jc w:val="both"/>
    </w:pPr>
    <w:rPr>
      <w:sz w:val="24"/>
    </w:rPr>
  </w:style>
  <w:style w:type="paragraph" w:styleId="Legenda">
    <w:name w:val="caption"/>
    <w:basedOn w:val="Normalny"/>
    <w:next w:val="Normalny"/>
    <w:qFormat/>
    <w:rsid w:val="00DB5136"/>
    <w:pPr>
      <w:spacing w:before="120" w:after="120"/>
    </w:pPr>
    <w:rPr>
      <w:b/>
      <w:bCs/>
    </w:rPr>
  </w:style>
  <w:style w:type="paragraph" w:styleId="Tekstprzypisudolnego">
    <w:name w:val="footnote text"/>
    <w:basedOn w:val="Normalny"/>
    <w:semiHidden/>
    <w:rsid w:val="00DB5136"/>
  </w:style>
  <w:style w:type="character" w:styleId="Odwoanieprzypisudolnego">
    <w:name w:val="footnote reference"/>
    <w:semiHidden/>
    <w:rsid w:val="00DB5136"/>
    <w:rPr>
      <w:vertAlign w:val="superscript"/>
    </w:rPr>
  </w:style>
  <w:style w:type="paragraph" w:customStyle="1" w:styleId="TPtre">
    <w:name w:val="TP treść"/>
    <w:basedOn w:val="Normalny"/>
    <w:rsid w:val="00DB5136"/>
    <w:pPr>
      <w:spacing w:line="320" w:lineRule="exact"/>
    </w:pPr>
    <w:rPr>
      <w:rFonts w:ascii="Arial" w:hAnsi="Arial" w:cs="Arial"/>
      <w:sz w:val="22"/>
      <w:szCs w:val="22"/>
    </w:rPr>
  </w:style>
  <w:style w:type="paragraph" w:customStyle="1" w:styleId="TableText">
    <w:name w:val="Table_Text"/>
    <w:basedOn w:val="Normalny"/>
    <w:rsid w:val="00DB5136"/>
    <w:pPr>
      <w:numPr>
        <w:numId w:val="2"/>
      </w:numPr>
      <w:tabs>
        <w:tab w:val="clear" w:pos="36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0" w:firstLine="0"/>
    </w:pPr>
    <w:rPr>
      <w:sz w:val="22"/>
      <w:lang w:val="en-GB"/>
    </w:rPr>
  </w:style>
  <w:style w:type="paragraph" w:customStyle="1" w:styleId="Styl">
    <w:name w:val="Styl"/>
    <w:basedOn w:val="Normalny"/>
    <w:next w:val="Nagwek"/>
    <w:rsid w:val="00DB5136"/>
    <w:pPr>
      <w:tabs>
        <w:tab w:val="center" w:pos="4536"/>
        <w:tab w:val="right" w:pos="9072"/>
      </w:tabs>
    </w:pPr>
    <w:rPr>
      <w:sz w:val="24"/>
      <w:szCs w:val="24"/>
    </w:rPr>
  </w:style>
  <w:style w:type="paragraph" w:customStyle="1" w:styleId="TabelaDua">
    <w:name w:val="Tabela Duża"/>
    <w:basedOn w:val="Normalny"/>
    <w:rsid w:val="00DB5136"/>
    <w:rPr>
      <w:rFonts w:ascii="Arial" w:hAnsi="Arial" w:cs="Arial"/>
      <w:b/>
      <w:bCs/>
      <w:sz w:val="24"/>
      <w:szCs w:val="24"/>
    </w:rPr>
  </w:style>
  <w:style w:type="paragraph" w:styleId="Tekstpodstawowy2">
    <w:name w:val="Body Text 2"/>
    <w:basedOn w:val="Normalny"/>
    <w:link w:val="Tekstpodstawowy2Znak"/>
    <w:rsid w:val="00DB5136"/>
    <w:pPr>
      <w:spacing w:after="120" w:line="480" w:lineRule="auto"/>
    </w:pPr>
  </w:style>
  <w:style w:type="paragraph" w:customStyle="1" w:styleId="TABELA">
    <w:name w:val="TABELA"/>
    <w:basedOn w:val="Normalny"/>
    <w:rsid w:val="00B91A50"/>
    <w:pPr>
      <w:tabs>
        <w:tab w:val="left" w:pos="851"/>
      </w:tabs>
      <w:spacing w:after="120"/>
      <w:jc w:val="both"/>
    </w:pPr>
    <w:rPr>
      <w:b/>
      <w:bCs/>
    </w:rPr>
  </w:style>
  <w:style w:type="paragraph" w:customStyle="1" w:styleId="ZnakZnakZnakZnak">
    <w:name w:val="Znak Znak Znak Znak"/>
    <w:basedOn w:val="Normalny"/>
    <w:autoRedefine/>
    <w:rsid w:val="003002EE"/>
    <w:pPr>
      <w:spacing w:after="120" w:line="240" w:lineRule="exact"/>
    </w:pPr>
    <w:rPr>
      <w:rFonts w:ascii="Arial" w:hAnsi="Arial" w:cs="Arial"/>
      <w:lang w:val="en-US" w:eastAsia="en-US"/>
    </w:rPr>
  </w:style>
  <w:style w:type="character" w:styleId="Uwydatnienie">
    <w:name w:val="Emphasis"/>
    <w:qFormat/>
    <w:rsid w:val="00801A11"/>
    <w:rPr>
      <w:i/>
      <w:iCs/>
    </w:rPr>
  </w:style>
  <w:style w:type="character" w:styleId="Odwoaniedokomentarza">
    <w:name w:val="annotation reference"/>
    <w:semiHidden/>
    <w:rsid w:val="00A56A4E"/>
    <w:rPr>
      <w:sz w:val="16"/>
      <w:szCs w:val="16"/>
    </w:rPr>
  </w:style>
  <w:style w:type="paragraph" w:styleId="Tematkomentarza">
    <w:name w:val="annotation subject"/>
    <w:basedOn w:val="Tekstkomentarza"/>
    <w:next w:val="Tekstkomentarza"/>
    <w:semiHidden/>
    <w:rsid w:val="00A56A4E"/>
    <w:rPr>
      <w:b/>
      <w:bCs/>
      <w:lang w:val="pl-PL"/>
    </w:rPr>
  </w:style>
  <w:style w:type="paragraph" w:styleId="Tekstprzypisukocowego">
    <w:name w:val="endnote text"/>
    <w:basedOn w:val="Normalny"/>
    <w:semiHidden/>
    <w:rsid w:val="004C01B4"/>
  </w:style>
  <w:style w:type="character" w:styleId="Odwoanieprzypisukocowego">
    <w:name w:val="endnote reference"/>
    <w:semiHidden/>
    <w:rsid w:val="004C01B4"/>
    <w:rPr>
      <w:vertAlign w:val="superscript"/>
    </w:rPr>
  </w:style>
  <w:style w:type="paragraph" w:customStyle="1" w:styleId="ZnakZnakZnakZnak1">
    <w:name w:val="Znak Znak Znak Znak1"/>
    <w:basedOn w:val="Normalny"/>
    <w:autoRedefine/>
    <w:rsid w:val="00663437"/>
    <w:pPr>
      <w:spacing w:after="120" w:line="240" w:lineRule="exact"/>
    </w:pPr>
    <w:rPr>
      <w:rFonts w:ascii="Arial" w:hAnsi="Arial" w:cs="Arial"/>
      <w:lang w:val="en-US" w:eastAsia="en-US"/>
    </w:rPr>
  </w:style>
  <w:style w:type="paragraph" w:customStyle="1" w:styleId="Indeks">
    <w:name w:val="Indeks"/>
    <w:basedOn w:val="Normalny"/>
    <w:rsid w:val="00512436"/>
    <w:pPr>
      <w:suppressLineNumbers/>
      <w:suppressAutoHyphens/>
    </w:pPr>
    <w:rPr>
      <w:lang w:eastAsia="ar-SA"/>
    </w:rPr>
  </w:style>
  <w:style w:type="paragraph" w:customStyle="1" w:styleId="ZnakZnakZnakZnakZnakZnakZnakZnakZnakZnakZnakZnakZnak">
    <w:name w:val="Znak Znak Znak Znak Znak Znak Znak Znak Znak Znak Znak Znak Znak"/>
    <w:basedOn w:val="Normalny"/>
    <w:autoRedefine/>
    <w:rsid w:val="00250E0D"/>
    <w:pPr>
      <w:spacing w:after="120" w:line="240" w:lineRule="exact"/>
    </w:pPr>
    <w:rPr>
      <w:rFonts w:ascii="Arial" w:hAnsi="Arial" w:cs="Arial"/>
      <w:lang w:val="en-US" w:eastAsia="en-US"/>
    </w:rPr>
  </w:style>
  <w:style w:type="paragraph" w:styleId="Mapadokumentu">
    <w:name w:val="Document Map"/>
    <w:basedOn w:val="Normalny"/>
    <w:semiHidden/>
    <w:rsid w:val="00DB1A43"/>
    <w:pPr>
      <w:shd w:val="clear" w:color="auto" w:fill="000080"/>
    </w:pPr>
    <w:rPr>
      <w:rFonts w:ascii="Tahoma" w:hAnsi="Tahoma" w:cs="Tahoma"/>
    </w:rPr>
  </w:style>
  <w:style w:type="paragraph" w:customStyle="1" w:styleId="ZnakZnakZnakZnakZnakZnakZnakZnakZnakZnak">
    <w:name w:val="Znak Znak Znak Znak Znak Znak Znak Znak Znak Znak"/>
    <w:basedOn w:val="Normalny"/>
    <w:autoRedefine/>
    <w:rsid w:val="00EF527D"/>
    <w:pPr>
      <w:spacing w:after="120" w:line="240" w:lineRule="exact"/>
    </w:pPr>
    <w:rPr>
      <w:rFonts w:ascii="Arial" w:hAnsi="Arial" w:cs="Arial"/>
      <w:lang w:val="en-US" w:eastAsia="en-US"/>
    </w:rPr>
  </w:style>
  <w:style w:type="paragraph" w:customStyle="1" w:styleId="ZnakZnakZnakZnakZnak">
    <w:name w:val="Znak Znak Znak Znak Znak"/>
    <w:basedOn w:val="Normalny"/>
    <w:autoRedefine/>
    <w:rsid w:val="006C70BE"/>
    <w:pPr>
      <w:spacing w:after="120" w:line="240" w:lineRule="exact"/>
    </w:pPr>
    <w:rPr>
      <w:rFonts w:ascii="Arial" w:hAnsi="Arial" w:cs="Arial"/>
      <w:lang w:val="en-US" w:eastAsia="en-US"/>
    </w:rPr>
  </w:style>
  <w:style w:type="paragraph" w:customStyle="1" w:styleId="ZnakZnakZnakZnakZnakZnak">
    <w:name w:val="Znak Znak Znak Znak Znak Znak"/>
    <w:basedOn w:val="Normalny"/>
    <w:rsid w:val="002B7301"/>
    <w:pPr>
      <w:tabs>
        <w:tab w:val="left" w:pos="709"/>
      </w:tabs>
    </w:pPr>
    <w:rPr>
      <w:rFonts w:ascii="Tahoma" w:eastAsia="Batang" w:hAnsi="Tahoma" w:cs="Tahoma"/>
      <w:sz w:val="24"/>
      <w:szCs w:val="24"/>
    </w:rPr>
  </w:style>
  <w:style w:type="paragraph" w:customStyle="1" w:styleId="TPdood">
    <w:name w:val="TP do_od"/>
    <w:basedOn w:val="Normalny"/>
    <w:rsid w:val="00F3203F"/>
    <w:pPr>
      <w:overflowPunct w:val="0"/>
      <w:autoSpaceDE w:val="0"/>
      <w:autoSpaceDN w:val="0"/>
      <w:adjustRightInd w:val="0"/>
      <w:spacing w:after="40" w:line="281" w:lineRule="auto"/>
      <w:textAlignment w:val="baseline"/>
    </w:pPr>
    <w:rPr>
      <w:rFonts w:ascii="Arial" w:hAnsi="Arial" w:cs="Arial"/>
      <w:sz w:val="18"/>
      <w:szCs w:val="18"/>
    </w:rPr>
  </w:style>
  <w:style w:type="paragraph" w:customStyle="1" w:styleId="TPpodtytu">
    <w:name w:val="TP podtytuł"/>
    <w:basedOn w:val="Normalny"/>
    <w:rsid w:val="00F3203F"/>
    <w:pPr>
      <w:overflowPunct w:val="0"/>
      <w:autoSpaceDE w:val="0"/>
      <w:autoSpaceDN w:val="0"/>
      <w:adjustRightInd w:val="0"/>
      <w:spacing w:line="280" w:lineRule="auto"/>
      <w:jc w:val="right"/>
      <w:textAlignment w:val="baseline"/>
    </w:pPr>
    <w:rPr>
      <w:rFonts w:ascii="Arial" w:hAnsi="Arial" w:cs="Arial"/>
      <w:sz w:val="24"/>
      <w:szCs w:val="24"/>
    </w:rPr>
  </w:style>
  <w:style w:type="paragraph" w:customStyle="1" w:styleId="TPtytu">
    <w:name w:val="TP tytuł"/>
    <w:basedOn w:val="Normalny"/>
    <w:rsid w:val="00F3203F"/>
    <w:pPr>
      <w:widowControl w:val="0"/>
      <w:suppressAutoHyphens/>
      <w:overflowPunct w:val="0"/>
      <w:autoSpaceDE w:val="0"/>
      <w:autoSpaceDN w:val="0"/>
      <w:adjustRightInd w:val="0"/>
      <w:spacing w:before="360" w:line="144" w:lineRule="exact"/>
      <w:jc w:val="right"/>
      <w:textAlignment w:val="baseline"/>
    </w:pPr>
    <w:rPr>
      <w:rFonts w:ascii="Arial" w:hAnsi="Arial" w:cs="Arial"/>
      <w:b/>
      <w:bCs/>
      <w:sz w:val="40"/>
      <w:szCs w:val="40"/>
    </w:rPr>
  </w:style>
  <w:style w:type="character" w:customStyle="1" w:styleId="Tekstpodstawowy2Znak">
    <w:name w:val="Tekst podstawowy 2 Znak"/>
    <w:link w:val="Tekstpodstawowy2"/>
    <w:rsid w:val="00937877"/>
  </w:style>
  <w:style w:type="paragraph" w:customStyle="1" w:styleId="ZnakZnakZnakZnakZnakZnakZnak">
    <w:name w:val="Znak Znak Znak Znak Znak Znak Znak"/>
    <w:basedOn w:val="Normalny"/>
    <w:autoRedefine/>
    <w:rsid w:val="00937877"/>
    <w:pPr>
      <w:spacing w:after="120" w:line="240" w:lineRule="exact"/>
    </w:pPr>
    <w:rPr>
      <w:rFonts w:ascii="Arial" w:hAnsi="Arial" w:cs="Arial"/>
      <w:lang w:val="en-US" w:eastAsia="en-US"/>
    </w:rPr>
  </w:style>
  <w:style w:type="table" w:styleId="Tabela-Siatka">
    <w:name w:val="Table Grid"/>
    <w:basedOn w:val="Standardowy"/>
    <w:rsid w:val="00F2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86BAD"/>
    <w:pPr>
      <w:ind w:left="708"/>
    </w:pPr>
  </w:style>
  <w:style w:type="character" w:styleId="Hipercze">
    <w:name w:val="Hyperlink"/>
    <w:uiPriority w:val="99"/>
    <w:unhideWhenUsed/>
    <w:rsid w:val="00CE519A"/>
    <w:rPr>
      <w:color w:val="0000FF"/>
      <w:u w:val="single"/>
    </w:rPr>
  </w:style>
  <w:style w:type="character" w:customStyle="1" w:styleId="TekstkomentarzaZnak">
    <w:name w:val="Tekst komentarza Znak"/>
    <w:link w:val="Tekstkomentarza"/>
    <w:semiHidden/>
    <w:rsid w:val="003E1139"/>
    <w:rPr>
      <w:lang w:val="en-US"/>
    </w:rPr>
  </w:style>
  <w:style w:type="paragraph" w:styleId="Poprawka">
    <w:name w:val="Revision"/>
    <w:hidden/>
    <w:uiPriority w:val="99"/>
    <w:semiHidden/>
    <w:rsid w:val="00E72790"/>
  </w:style>
  <w:style w:type="character" w:styleId="UyteHipercze">
    <w:name w:val="FollowedHyperlink"/>
    <w:rsid w:val="0093078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24A7"/>
  </w:style>
  <w:style w:type="paragraph" w:styleId="Nagwek1">
    <w:name w:val="heading 1"/>
    <w:aliases w:val="TP prawny-I Dział NUMER (Styl 1)"/>
    <w:basedOn w:val="Normalny"/>
    <w:next w:val="Normalny"/>
    <w:qFormat/>
    <w:rsid w:val="00DB5136"/>
    <w:pPr>
      <w:keepNext/>
      <w:tabs>
        <w:tab w:val="left" w:pos="1069"/>
      </w:tabs>
      <w:jc w:val="both"/>
      <w:outlineLvl w:val="0"/>
    </w:pPr>
    <w:rPr>
      <w:b/>
      <w:bCs/>
      <w:sz w:val="24"/>
      <w:szCs w:val="24"/>
    </w:rPr>
  </w:style>
  <w:style w:type="paragraph" w:styleId="Nagwek2">
    <w:name w:val="heading 2"/>
    <w:aliases w:val="Nagłówek_bj 2"/>
    <w:basedOn w:val="Normalny"/>
    <w:next w:val="Normalny"/>
    <w:qFormat/>
    <w:rsid w:val="00DB5136"/>
    <w:pPr>
      <w:keepNext/>
      <w:jc w:val="center"/>
      <w:outlineLvl w:val="1"/>
    </w:pPr>
    <w:rPr>
      <w:b/>
      <w:bCs/>
      <w:sz w:val="24"/>
      <w:szCs w:val="24"/>
    </w:rPr>
  </w:style>
  <w:style w:type="paragraph" w:styleId="Nagwek3">
    <w:name w:val="heading 3"/>
    <w:basedOn w:val="Normalny"/>
    <w:next w:val="Normalny"/>
    <w:qFormat/>
    <w:rsid w:val="00DB5136"/>
    <w:pPr>
      <w:keepNext/>
      <w:outlineLvl w:val="2"/>
    </w:pPr>
    <w:rPr>
      <w:rFonts w:ascii="Tahoma" w:hAnsi="Tahoma" w:cs="Tahoma"/>
      <w:sz w:val="18"/>
      <w:szCs w:val="18"/>
    </w:rPr>
  </w:style>
  <w:style w:type="paragraph" w:styleId="Nagwek4">
    <w:name w:val="heading 4"/>
    <w:basedOn w:val="Normalny"/>
    <w:next w:val="Normalny"/>
    <w:qFormat/>
    <w:rsid w:val="00DB5136"/>
    <w:pPr>
      <w:keepNext/>
      <w:spacing w:before="240" w:after="60"/>
      <w:outlineLvl w:val="3"/>
    </w:pPr>
    <w:rPr>
      <w:b/>
      <w:bCs/>
      <w:sz w:val="24"/>
      <w:szCs w:val="24"/>
    </w:rPr>
  </w:style>
  <w:style w:type="paragraph" w:styleId="Nagwek5">
    <w:name w:val="heading 5"/>
    <w:basedOn w:val="Normalny"/>
    <w:next w:val="Normalny"/>
    <w:qFormat/>
    <w:rsid w:val="00DB5136"/>
    <w:pPr>
      <w:numPr>
        <w:ilvl w:val="4"/>
        <w:numId w:val="1"/>
      </w:numPr>
      <w:tabs>
        <w:tab w:val="left" w:pos="1008"/>
      </w:tabs>
      <w:spacing w:before="240" w:after="60"/>
      <w:jc w:val="both"/>
      <w:outlineLvl w:val="4"/>
    </w:pPr>
    <w:rPr>
      <w:rFonts w:ascii="Book Antiqua" w:hAnsi="Book Antiqua" w:cs="Book Antiqua"/>
      <w:sz w:val="22"/>
      <w:szCs w:val="22"/>
    </w:rPr>
  </w:style>
  <w:style w:type="paragraph" w:styleId="Nagwek6">
    <w:name w:val="heading 6"/>
    <w:basedOn w:val="Normalny"/>
    <w:next w:val="Normalny"/>
    <w:qFormat/>
    <w:rsid w:val="00DB5136"/>
    <w:pPr>
      <w:numPr>
        <w:ilvl w:val="5"/>
        <w:numId w:val="1"/>
      </w:numPr>
      <w:tabs>
        <w:tab w:val="left" w:pos="1152"/>
      </w:tabs>
      <w:spacing w:before="240" w:after="60"/>
      <w:jc w:val="both"/>
      <w:outlineLvl w:val="5"/>
    </w:pPr>
    <w:rPr>
      <w:rFonts w:ascii="Book Antiqua" w:hAnsi="Book Antiqua" w:cs="Book Antiqua"/>
      <w:i/>
      <w:iCs/>
      <w:sz w:val="22"/>
      <w:szCs w:val="22"/>
    </w:rPr>
  </w:style>
  <w:style w:type="paragraph" w:styleId="Nagwek7">
    <w:name w:val="heading 7"/>
    <w:basedOn w:val="Normalny"/>
    <w:next w:val="Normalny"/>
    <w:qFormat/>
    <w:rsid w:val="00DB5136"/>
    <w:pPr>
      <w:numPr>
        <w:ilvl w:val="6"/>
        <w:numId w:val="1"/>
      </w:numPr>
      <w:tabs>
        <w:tab w:val="left" w:pos="1296"/>
      </w:tabs>
      <w:spacing w:before="240" w:after="60"/>
      <w:jc w:val="both"/>
      <w:outlineLvl w:val="6"/>
    </w:pPr>
    <w:rPr>
      <w:rFonts w:ascii="Arial" w:hAnsi="Arial" w:cs="Arial"/>
    </w:rPr>
  </w:style>
  <w:style w:type="paragraph" w:styleId="Nagwek8">
    <w:name w:val="heading 8"/>
    <w:basedOn w:val="Normalny"/>
    <w:next w:val="Normalny"/>
    <w:qFormat/>
    <w:rsid w:val="00DB5136"/>
    <w:pPr>
      <w:numPr>
        <w:ilvl w:val="7"/>
        <w:numId w:val="1"/>
      </w:numPr>
      <w:tabs>
        <w:tab w:val="left" w:pos="1440"/>
      </w:tabs>
      <w:spacing w:before="240" w:after="60"/>
      <w:jc w:val="both"/>
      <w:outlineLvl w:val="7"/>
    </w:pPr>
    <w:rPr>
      <w:rFonts w:ascii="Arial" w:hAnsi="Arial" w:cs="Arial"/>
      <w:i/>
      <w:iCs/>
    </w:rPr>
  </w:style>
  <w:style w:type="paragraph" w:styleId="Nagwek9">
    <w:name w:val="heading 9"/>
    <w:basedOn w:val="Normalny"/>
    <w:next w:val="Normalny"/>
    <w:qFormat/>
    <w:rsid w:val="00DB5136"/>
    <w:pPr>
      <w:numPr>
        <w:ilvl w:val="8"/>
        <w:numId w:val="1"/>
      </w:numPr>
      <w:tabs>
        <w:tab w:val="left" w:pos="1584"/>
      </w:tabs>
      <w:spacing w:before="240" w:after="60"/>
      <w:jc w:val="both"/>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DB5136"/>
    <w:pPr>
      <w:jc w:val="center"/>
    </w:pPr>
    <w:rPr>
      <w:b/>
      <w:bCs/>
      <w:sz w:val="32"/>
      <w:szCs w:val="32"/>
    </w:rPr>
  </w:style>
  <w:style w:type="paragraph" w:customStyle="1" w:styleId="Tekstprzypisuko">
    <w:name w:val="Tekst przypisu ko"/>
    <w:basedOn w:val="Normalny"/>
    <w:rsid w:val="00DB5136"/>
    <w:pPr>
      <w:spacing w:after="240"/>
    </w:pPr>
    <w:rPr>
      <w:sz w:val="24"/>
      <w:szCs w:val="24"/>
    </w:rPr>
  </w:style>
  <w:style w:type="paragraph" w:customStyle="1" w:styleId="Tekstpodstawowybb1">
    <w:name w:val="Tekst podstawowy.b.b1"/>
    <w:basedOn w:val="Normalny"/>
    <w:rsid w:val="00DB5136"/>
    <w:pPr>
      <w:spacing w:after="240"/>
      <w:ind w:firstLine="1440"/>
    </w:pPr>
    <w:rPr>
      <w:sz w:val="24"/>
      <w:szCs w:val="24"/>
    </w:rPr>
  </w:style>
  <w:style w:type="paragraph" w:customStyle="1" w:styleId="Tekstpodstawowywci">
    <w:name w:val="Tekst podstawowy wci"/>
    <w:basedOn w:val="Normalny"/>
    <w:uiPriority w:val="99"/>
    <w:rsid w:val="00DB5136"/>
    <w:pPr>
      <w:jc w:val="both"/>
    </w:pPr>
    <w:rPr>
      <w:sz w:val="24"/>
      <w:szCs w:val="24"/>
    </w:rPr>
  </w:style>
  <w:style w:type="paragraph" w:customStyle="1" w:styleId="Nag">
    <w:name w:val="Nag"/>
    <w:basedOn w:val="Normalny"/>
    <w:next w:val="Normalny"/>
    <w:rsid w:val="00DB5136"/>
    <w:pPr>
      <w:keepNext/>
      <w:jc w:val="center"/>
    </w:pPr>
    <w:rPr>
      <w:sz w:val="24"/>
      <w:szCs w:val="24"/>
    </w:rPr>
  </w:style>
  <w:style w:type="paragraph" w:customStyle="1" w:styleId="Tekstpodstawowywcity1">
    <w:name w:val="Tekst podstawowy wcięty1"/>
    <w:basedOn w:val="Normalny"/>
    <w:rsid w:val="00DB5136"/>
    <w:pPr>
      <w:tabs>
        <w:tab w:val="left" w:pos="567"/>
        <w:tab w:val="left" w:pos="1069"/>
      </w:tabs>
      <w:ind w:firstLine="567"/>
      <w:jc w:val="both"/>
    </w:pPr>
    <w:rPr>
      <w:sz w:val="24"/>
      <w:szCs w:val="24"/>
    </w:rPr>
  </w:style>
  <w:style w:type="paragraph" w:customStyle="1" w:styleId="p">
    <w:name w:val="p"/>
    <w:basedOn w:val="Normalny"/>
    <w:rsid w:val="00DB5136"/>
    <w:pPr>
      <w:spacing w:before="240" w:after="120"/>
    </w:pPr>
    <w:rPr>
      <w:rFonts w:ascii="Arial" w:hAnsi="Arial" w:cs="Arial"/>
      <w:color w:val="000000"/>
    </w:rPr>
  </w:style>
  <w:style w:type="paragraph" w:styleId="Nagwek">
    <w:name w:val="header"/>
    <w:basedOn w:val="Normalny"/>
    <w:rsid w:val="00DB5136"/>
    <w:pPr>
      <w:tabs>
        <w:tab w:val="center" w:pos="4703"/>
        <w:tab w:val="right" w:pos="9406"/>
      </w:tabs>
    </w:pPr>
    <w:rPr>
      <w:sz w:val="24"/>
      <w:szCs w:val="24"/>
    </w:rPr>
  </w:style>
  <w:style w:type="paragraph" w:customStyle="1" w:styleId="EnvelopeWGMReturn">
    <w:name w:val="Envelope WGM Return"/>
    <w:basedOn w:val="Normalny"/>
    <w:rsid w:val="00DB5136"/>
    <w:rPr>
      <w:sz w:val="24"/>
      <w:szCs w:val="24"/>
    </w:rPr>
  </w:style>
  <w:style w:type="paragraph" w:styleId="Tekstpodstawowy3">
    <w:name w:val="Body Text 3"/>
    <w:basedOn w:val="Normalny"/>
    <w:rsid w:val="00DB5136"/>
    <w:pPr>
      <w:jc w:val="both"/>
    </w:pPr>
    <w:rPr>
      <w:sz w:val="24"/>
      <w:szCs w:val="24"/>
    </w:rPr>
  </w:style>
  <w:style w:type="paragraph" w:customStyle="1" w:styleId="Nag1">
    <w:name w:val="Nag1"/>
    <w:basedOn w:val="Normalny"/>
    <w:next w:val="Normalny"/>
    <w:rsid w:val="00DB5136"/>
    <w:pPr>
      <w:keepNext/>
      <w:tabs>
        <w:tab w:val="left" w:pos="720"/>
      </w:tabs>
      <w:ind w:left="720" w:hanging="720"/>
      <w:jc w:val="both"/>
    </w:pPr>
    <w:rPr>
      <w:rFonts w:ascii="Book Antiqua" w:hAnsi="Book Antiqua" w:cs="Book Antiqua"/>
      <w:b/>
      <w:bCs/>
      <w:sz w:val="24"/>
      <w:szCs w:val="24"/>
    </w:rPr>
  </w:style>
  <w:style w:type="paragraph" w:customStyle="1" w:styleId="Bullet">
    <w:name w:val="Bullet"/>
    <w:basedOn w:val="Normalny"/>
    <w:rsid w:val="00DB5136"/>
    <w:pPr>
      <w:tabs>
        <w:tab w:val="left" w:pos="720"/>
        <w:tab w:val="left" w:pos="2304"/>
      </w:tabs>
      <w:spacing w:after="288"/>
      <w:jc w:val="both"/>
    </w:pPr>
    <w:rPr>
      <w:sz w:val="24"/>
      <w:szCs w:val="24"/>
      <w:lang w:val="en-GB"/>
    </w:rPr>
  </w:style>
  <w:style w:type="paragraph" w:styleId="Tekstkomentarza">
    <w:name w:val="annotation text"/>
    <w:basedOn w:val="Normalny"/>
    <w:link w:val="TekstkomentarzaZnak"/>
    <w:semiHidden/>
    <w:rsid w:val="00DB5136"/>
    <w:rPr>
      <w:lang w:val="en-US"/>
    </w:rPr>
  </w:style>
  <w:style w:type="paragraph" w:customStyle="1" w:styleId="DeliveryMethod">
    <w:name w:val="Delivery Method"/>
    <w:basedOn w:val="Normalny"/>
    <w:next w:val="Normalny"/>
    <w:rsid w:val="00DB5136"/>
    <w:pPr>
      <w:spacing w:after="240"/>
    </w:pPr>
    <w:rPr>
      <w:b/>
      <w:bCs/>
      <w:sz w:val="24"/>
      <w:szCs w:val="24"/>
      <w:u w:val="single"/>
    </w:rPr>
  </w:style>
  <w:style w:type="paragraph" w:styleId="Stopka">
    <w:name w:val="footer"/>
    <w:aliases w:val="footer odd"/>
    <w:basedOn w:val="Normalny"/>
    <w:rsid w:val="00DB5136"/>
    <w:pPr>
      <w:tabs>
        <w:tab w:val="center" w:pos="4536"/>
        <w:tab w:val="right" w:pos="9072"/>
      </w:tabs>
    </w:pPr>
  </w:style>
  <w:style w:type="paragraph" w:styleId="Tekstpodstawowy">
    <w:name w:val="Body Text"/>
    <w:aliases w:val="b,b1"/>
    <w:basedOn w:val="Normalny"/>
    <w:rsid w:val="00DB5136"/>
    <w:pPr>
      <w:jc w:val="both"/>
    </w:pPr>
    <w:rPr>
      <w:sz w:val="24"/>
      <w:szCs w:val="24"/>
    </w:rPr>
  </w:style>
  <w:style w:type="paragraph" w:styleId="Tekstpodstawowywcity2">
    <w:name w:val="Body Text Indent 2"/>
    <w:basedOn w:val="Normalny"/>
    <w:rsid w:val="00DB5136"/>
    <w:pPr>
      <w:numPr>
        <w:ilvl w:val="12"/>
      </w:numPr>
      <w:ind w:left="360"/>
      <w:jc w:val="both"/>
    </w:pPr>
    <w:rPr>
      <w:rFonts w:ascii="Arial" w:hAnsi="Arial" w:cs="Arial"/>
      <w:sz w:val="24"/>
      <w:szCs w:val="24"/>
    </w:rPr>
  </w:style>
  <w:style w:type="paragraph" w:styleId="Tekstpodstawowywcity">
    <w:name w:val="Body Text Indent"/>
    <w:aliases w:val="b2"/>
    <w:basedOn w:val="Normalny"/>
    <w:rsid w:val="00DB5136"/>
    <w:rPr>
      <w:rFonts w:ascii="Arial" w:hAnsi="Arial" w:cs="Arial"/>
      <w:sz w:val="24"/>
      <w:szCs w:val="24"/>
    </w:rPr>
  </w:style>
  <w:style w:type="character" w:styleId="Numerstrony">
    <w:name w:val="page number"/>
    <w:basedOn w:val="Domylnaczcionkaakapitu"/>
    <w:rsid w:val="00DB5136"/>
  </w:style>
  <w:style w:type="paragraph" w:customStyle="1" w:styleId="Tekstpodstawowywcityb2">
    <w:name w:val="Tekst podstawowy wciêty.b2"/>
    <w:basedOn w:val="Normalny"/>
    <w:rsid w:val="00DB5136"/>
    <w:pPr>
      <w:jc w:val="both"/>
    </w:pPr>
    <w:rPr>
      <w:sz w:val="24"/>
      <w:szCs w:val="24"/>
    </w:rPr>
  </w:style>
  <w:style w:type="paragraph" w:styleId="Tekstpodstawowywcity3">
    <w:name w:val="Body Text Indent 3"/>
    <w:basedOn w:val="Normalny"/>
    <w:rsid w:val="00DB5136"/>
    <w:pPr>
      <w:ind w:left="708"/>
      <w:jc w:val="both"/>
    </w:pPr>
    <w:rPr>
      <w:rFonts w:ascii="Tahoma" w:hAnsi="Tahoma" w:cs="Tahoma"/>
      <w:sz w:val="18"/>
      <w:szCs w:val="18"/>
    </w:rPr>
  </w:style>
  <w:style w:type="paragraph" w:customStyle="1" w:styleId="Nagwek2Nagwekbj2">
    <w:name w:val="Nagłówek 2.Nagłówek_bj 2"/>
    <w:basedOn w:val="Normalny"/>
    <w:next w:val="Normalny"/>
    <w:rsid w:val="00DB5136"/>
    <w:pPr>
      <w:keepNext/>
      <w:jc w:val="center"/>
      <w:outlineLvl w:val="1"/>
    </w:pPr>
    <w:rPr>
      <w:b/>
      <w:bCs/>
      <w:sz w:val="24"/>
      <w:szCs w:val="24"/>
    </w:rPr>
  </w:style>
  <w:style w:type="paragraph" w:customStyle="1" w:styleId="StandardowyStandardowy1">
    <w:name w:val="Standardowy.Standardowy1"/>
    <w:rsid w:val="00DB5136"/>
  </w:style>
  <w:style w:type="paragraph" w:customStyle="1" w:styleId="StylStandardowyStandardowy1BookAntiqua12ptWyjustowany">
    <w:name w:val="Styl Standardowy.Standardowy1 + Book Antiqua 12 pt Wyjustowany ..."/>
    <w:basedOn w:val="StandardowyStandardowy1"/>
    <w:autoRedefine/>
    <w:rsid w:val="002D1EC8"/>
    <w:pPr>
      <w:numPr>
        <w:numId w:val="3"/>
      </w:numPr>
      <w:spacing w:after="120" w:line="360" w:lineRule="auto"/>
      <w:jc w:val="both"/>
    </w:pPr>
    <w:rPr>
      <w:rFonts w:ascii="Arial" w:hAnsi="Arial" w:cs="Arial"/>
      <w:bCs/>
    </w:rPr>
  </w:style>
  <w:style w:type="paragraph" w:customStyle="1" w:styleId="normalsolide">
    <w:name w:val="normalsolide"/>
    <w:basedOn w:val="StandardowyStandardowy1"/>
    <w:rsid w:val="00DB5136"/>
    <w:pPr>
      <w:keepNext/>
      <w:spacing w:before="120"/>
      <w:jc w:val="both"/>
    </w:pPr>
    <w:rPr>
      <w:rFonts w:ascii="Times" w:hAnsi="Times" w:cs="Times"/>
      <w:sz w:val="24"/>
      <w:szCs w:val="24"/>
    </w:rPr>
  </w:style>
  <w:style w:type="paragraph" w:customStyle="1" w:styleId="Podpispodrysunkiem">
    <w:name w:val="Podpis pod rysunkiem"/>
    <w:basedOn w:val="Normalny"/>
    <w:next w:val="Normalny"/>
    <w:rsid w:val="00DB5136"/>
    <w:pPr>
      <w:spacing w:before="240" w:after="60"/>
    </w:pPr>
    <w:rPr>
      <w:rFonts w:ascii="Arial" w:hAnsi="Arial" w:cs="Arial"/>
      <w:b/>
      <w:bCs/>
    </w:rPr>
  </w:style>
  <w:style w:type="paragraph" w:customStyle="1" w:styleId="regulamin-rozdzia">
    <w:name w:val="regulamin -rozdział"/>
    <w:rsid w:val="00DB5136"/>
    <w:pPr>
      <w:keepNext/>
      <w:shd w:val="pct10" w:color="auto" w:fill="auto"/>
      <w:spacing w:before="240"/>
    </w:pPr>
    <w:rPr>
      <w:rFonts w:ascii="Arial" w:hAnsi="Arial" w:cs="Arial"/>
      <w:b/>
      <w:bCs/>
      <w:i/>
      <w:iCs/>
      <w:sz w:val="24"/>
      <w:szCs w:val="24"/>
    </w:rPr>
  </w:style>
  <w:style w:type="paragraph" w:styleId="Tekstdymka">
    <w:name w:val="Balloon Text"/>
    <w:basedOn w:val="Normalny"/>
    <w:semiHidden/>
    <w:rsid w:val="00DB5136"/>
    <w:rPr>
      <w:rFonts w:ascii="Tahoma" w:hAnsi="Tahoma" w:cs="Tahoma"/>
      <w:sz w:val="16"/>
      <w:szCs w:val="16"/>
    </w:rPr>
  </w:style>
  <w:style w:type="paragraph" w:customStyle="1" w:styleId="Tekstpodstawowywcitybi1">
    <w:name w:val="Tekst podstawowy wcięty.bi1"/>
    <w:basedOn w:val="Normalny"/>
    <w:rsid w:val="00DB5136"/>
    <w:pPr>
      <w:ind w:left="360" w:hanging="360"/>
      <w:jc w:val="both"/>
    </w:pPr>
    <w:rPr>
      <w:sz w:val="24"/>
    </w:rPr>
  </w:style>
  <w:style w:type="paragraph" w:styleId="Legenda">
    <w:name w:val="caption"/>
    <w:basedOn w:val="Normalny"/>
    <w:next w:val="Normalny"/>
    <w:qFormat/>
    <w:rsid w:val="00DB5136"/>
    <w:pPr>
      <w:spacing w:before="120" w:after="120"/>
    </w:pPr>
    <w:rPr>
      <w:b/>
      <w:bCs/>
    </w:rPr>
  </w:style>
  <w:style w:type="paragraph" w:styleId="Tekstprzypisudolnego">
    <w:name w:val="footnote text"/>
    <w:basedOn w:val="Normalny"/>
    <w:semiHidden/>
    <w:rsid w:val="00DB5136"/>
  </w:style>
  <w:style w:type="character" w:styleId="Odwoanieprzypisudolnego">
    <w:name w:val="footnote reference"/>
    <w:semiHidden/>
    <w:rsid w:val="00DB5136"/>
    <w:rPr>
      <w:vertAlign w:val="superscript"/>
    </w:rPr>
  </w:style>
  <w:style w:type="paragraph" w:customStyle="1" w:styleId="TPtre">
    <w:name w:val="TP treść"/>
    <w:basedOn w:val="Normalny"/>
    <w:rsid w:val="00DB5136"/>
    <w:pPr>
      <w:spacing w:line="320" w:lineRule="exact"/>
    </w:pPr>
    <w:rPr>
      <w:rFonts w:ascii="Arial" w:hAnsi="Arial" w:cs="Arial"/>
      <w:sz w:val="22"/>
      <w:szCs w:val="22"/>
    </w:rPr>
  </w:style>
  <w:style w:type="paragraph" w:customStyle="1" w:styleId="TableText">
    <w:name w:val="Table_Text"/>
    <w:basedOn w:val="Normalny"/>
    <w:rsid w:val="00DB5136"/>
    <w:pPr>
      <w:numPr>
        <w:numId w:val="2"/>
      </w:numPr>
      <w:tabs>
        <w:tab w:val="clear" w:pos="36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0" w:firstLine="0"/>
    </w:pPr>
    <w:rPr>
      <w:sz w:val="22"/>
      <w:lang w:val="en-GB"/>
    </w:rPr>
  </w:style>
  <w:style w:type="paragraph" w:customStyle="1" w:styleId="Styl">
    <w:name w:val="Styl"/>
    <w:basedOn w:val="Normalny"/>
    <w:next w:val="Nagwek"/>
    <w:rsid w:val="00DB5136"/>
    <w:pPr>
      <w:tabs>
        <w:tab w:val="center" w:pos="4536"/>
        <w:tab w:val="right" w:pos="9072"/>
      </w:tabs>
    </w:pPr>
    <w:rPr>
      <w:sz w:val="24"/>
      <w:szCs w:val="24"/>
    </w:rPr>
  </w:style>
  <w:style w:type="paragraph" w:customStyle="1" w:styleId="TabelaDua">
    <w:name w:val="Tabela Duża"/>
    <w:basedOn w:val="Normalny"/>
    <w:rsid w:val="00DB5136"/>
    <w:rPr>
      <w:rFonts w:ascii="Arial" w:hAnsi="Arial" w:cs="Arial"/>
      <w:b/>
      <w:bCs/>
      <w:sz w:val="24"/>
      <w:szCs w:val="24"/>
    </w:rPr>
  </w:style>
  <w:style w:type="paragraph" w:styleId="Tekstpodstawowy2">
    <w:name w:val="Body Text 2"/>
    <w:basedOn w:val="Normalny"/>
    <w:link w:val="Tekstpodstawowy2Znak"/>
    <w:rsid w:val="00DB5136"/>
    <w:pPr>
      <w:spacing w:after="120" w:line="480" w:lineRule="auto"/>
    </w:pPr>
  </w:style>
  <w:style w:type="paragraph" w:customStyle="1" w:styleId="TABELA">
    <w:name w:val="TABELA"/>
    <w:basedOn w:val="Normalny"/>
    <w:rsid w:val="00B91A50"/>
    <w:pPr>
      <w:tabs>
        <w:tab w:val="left" w:pos="851"/>
      </w:tabs>
      <w:spacing w:after="120"/>
      <w:jc w:val="both"/>
    </w:pPr>
    <w:rPr>
      <w:b/>
      <w:bCs/>
    </w:rPr>
  </w:style>
  <w:style w:type="paragraph" w:customStyle="1" w:styleId="ZnakZnakZnakZnak">
    <w:name w:val="Znak Znak Znak Znak"/>
    <w:basedOn w:val="Normalny"/>
    <w:autoRedefine/>
    <w:rsid w:val="003002EE"/>
    <w:pPr>
      <w:spacing w:after="120" w:line="240" w:lineRule="exact"/>
    </w:pPr>
    <w:rPr>
      <w:rFonts w:ascii="Arial" w:hAnsi="Arial" w:cs="Arial"/>
      <w:lang w:val="en-US" w:eastAsia="en-US"/>
    </w:rPr>
  </w:style>
  <w:style w:type="character" w:styleId="Uwydatnienie">
    <w:name w:val="Emphasis"/>
    <w:qFormat/>
    <w:rsid w:val="00801A11"/>
    <w:rPr>
      <w:i/>
      <w:iCs/>
    </w:rPr>
  </w:style>
  <w:style w:type="character" w:styleId="Odwoaniedokomentarza">
    <w:name w:val="annotation reference"/>
    <w:semiHidden/>
    <w:rsid w:val="00A56A4E"/>
    <w:rPr>
      <w:sz w:val="16"/>
      <w:szCs w:val="16"/>
    </w:rPr>
  </w:style>
  <w:style w:type="paragraph" w:styleId="Tematkomentarza">
    <w:name w:val="annotation subject"/>
    <w:basedOn w:val="Tekstkomentarza"/>
    <w:next w:val="Tekstkomentarza"/>
    <w:semiHidden/>
    <w:rsid w:val="00A56A4E"/>
    <w:rPr>
      <w:b/>
      <w:bCs/>
      <w:lang w:val="pl-PL"/>
    </w:rPr>
  </w:style>
  <w:style w:type="paragraph" w:styleId="Tekstprzypisukocowego">
    <w:name w:val="endnote text"/>
    <w:basedOn w:val="Normalny"/>
    <w:semiHidden/>
    <w:rsid w:val="004C01B4"/>
  </w:style>
  <w:style w:type="character" w:styleId="Odwoanieprzypisukocowego">
    <w:name w:val="endnote reference"/>
    <w:semiHidden/>
    <w:rsid w:val="004C01B4"/>
    <w:rPr>
      <w:vertAlign w:val="superscript"/>
    </w:rPr>
  </w:style>
  <w:style w:type="paragraph" w:customStyle="1" w:styleId="ZnakZnakZnakZnak1">
    <w:name w:val="Znak Znak Znak Znak1"/>
    <w:basedOn w:val="Normalny"/>
    <w:autoRedefine/>
    <w:rsid w:val="00663437"/>
    <w:pPr>
      <w:spacing w:after="120" w:line="240" w:lineRule="exact"/>
    </w:pPr>
    <w:rPr>
      <w:rFonts w:ascii="Arial" w:hAnsi="Arial" w:cs="Arial"/>
      <w:lang w:val="en-US" w:eastAsia="en-US"/>
    </w:rPr>
  </w:style>
  <w:style w:type="paragraph" w:customStyle="1" w:styleId="Indeks">
    <w:name w:val="Indeks"/>
    <w:basedOn w:val="Normalny"/>
    <w:rsid w:val="00512436"/>
    <w:pPr>
      <w:suppressLineNumbers/>
      <w:suppressAutoHyphens/>
    </w:pPr>
    <w:rPr>
      <w:lang w:eastAsia="ar-SA"/>
    </w:rPr>
  </w:style>
  <w:style w:type="paragraph" w:customStyle="1" w:styleId="ZnakZnakZnakZnakZnakZnakZnakZnakZnakZnakZnakZnakZnak">
    <w:name w:val="Znak Znak Znak Znak Znak Znak Znak Znak Znak Znak Znak Znak Znak"/>
    <w:basedOn w:val="Normalny"/>
    <w:autoRedefine/>
    <w:rsid w:val="00250E0D"/>
    <w:pPr>
      <w:spacing w:after="120" w:line="240" w:lineRule="exact"/>
    </w:pPr>
    <w:rPr>
      <w:rFonts w:ascii="Arial" w:hAnsi="Arial" w:cs="Arial"/>
      <w:lang w:val="en-US" w:eastAsia="en-US"/>
    </w:rPr>
  </w:style>
  <w:style w:type="paragraph" w:styleId="Mapadokumentu">
    <w:name w:val="Document Map"/>
    <w:basedOn w:val="Normalny"/>
    <w:semiHidden/>
    <w:rsid w:val="00DB1A43"/>
    <w:pPr>
      <w:shd w:val="clear" w:color="auto" w:fill="000080"/>
    </w:pPr>
    <w:rPr>
      <w:rFonts w:ascii="Tahoma" w:hAnsi="Tahoma" w:cs="Tahoma"/>
    </w:rPr>
  </w:style>
  <w:style w:type="paragraph" w:customStyle="1" w:styleId="ZnakZnakZnakZnakZnakZnakZnakZnakZnakZnak">
    <w:name w:val="Znak Znak Znak Znak Znak Znak Znak Znak Znak Znak"/>
    <w:basedOn w:val="Normalny"/>
    <w:autoRedefine/>
    <w:rsid w:val="00EF527D"/>
    <w:pPr>
      <w:spacing w:after="120" w:line="240" w:lineRule="exact"/>
    </w:pPr>
    <w:rPr>
      <w:rFonts w:ascii="Arial" w:hAnsi="Arial" w:cs="Arial"/>
      <w:lang w:val="en-US" w:eastAsia="en-US"/>
    </w:rPr>
  </w:style>
  <w:style w:type="paragraph" w:customStyle="1" w:styleId="ZnakZnakZnakZnakZnak">
    <w:name w:val="Znak Znak Znak Znak Znak"/>
    <w:basedOn w:val="Normalny"/>
    <w:autoRedefine/>
    <w:rsid w:val="006C70BE"/>
    <w:pPr>
      <w:spacing w:after="120" w:line="240" w:lineRule="exact"/>
    </w:pPr>
    <w:rPr>
      <w:rFonts w:ascii="Arial" w:hAnsi="Arial" w:cs="Arial"/>
      <w:lang w:val="en-US" w:eastAsia="en-US"/>
    </w:rPr>
  </w:style>
  <w:style w:type="paragraph" w:customStyle="1" w:styleId="ZnakZnakZnakZnakZnakZnak">
    <w:name w:val="Znak Znak Znak Znak Znak Znak"/>
    <w:basedOn w:val="Normalny"/>
    <w:rsid w:val="002B7301"/>
    <w:pPr>
      <w:tabs>
        <w:tab w:val="left" w:pos="709"/>
      </w:tabs>
    </w:pPr>
    <w:rPr>
      <w:rFonts w:ascii="Tahoma" w:eastAsia="Batang" w:hAnsi="Tahoma" w:cs="Tahoma"/>
      <w:sz w:val="24"/>
      <w:szCs w:val="24"/>
    </w:rPr>
  </w:style>
  <w:style w:type="paragraph" w:customStyle="1" w:styleId="TPdood">
    <w:name w:val="TP do_od"/>
    <w:basedOn w:val="Normalny"/>
    <w:rsid w:val="00F3203F"/>
    <w:pPr>
      <w:overflowPunct w:val="0"/>
      <w:autoSpaceDE w:val="0"/>
      <w:autoSpaceDN w:val="0"/>
      <w:adjustRightInd w:val="0"/>
      <w:spacing w:after="40" w:line="281" w:lineRule="auto"/>
      <w:textAlignment w:val="baseline"/>
    </w:pPr>
    <w:rPr>
      <w:rFonts w:ascii="Arial" w:hAnsi="Arial" w:cs="Arial"/>
      <w:sz w:val="18"/>
      <w:szCs w:val="18"/>
    </w:rPr>
  </w:style>
  <w:style w:type="paragraph" w:customStyle="1" w:styleId="TPpodtytu">
    <w:name w:val="TP podtytuł"/>
    <w:basedOn w:val="Normalny"/>
    <w:rsid w:val="00F3203F"/>
    <w:pPr>
      <w:overflowPunct w:val="0"/>
      <w:autoSpaceDE w:val="0"/>
      <w:autoSpaceDN w:val="0"/>
      <w:adjustRightInd w:val="0"/>
      <w:spacing w:line="280" w:lineRule="auto"/>
      <w:jc w:val="right"/>
      <w:textAlignment w:val="baseline"/>
    </w:pPr>
    <w:rPr>
      <w:rFonts w:ascii="Arial" w:hAnsi="Arial" w:cs="Arial"/>
      <w:sz w:val="24"/>
      <w:szCs w:val="24"/>
    </w:rPr>
  </w:style>
  <w:style w:type="paragraph" w:customStyle="1" w:styleId="TPtytu">
    <w:name w:val="TP tytuł"/>
    <w:basedOn w:val="Normalny"/>
    <w:rsid w:val="00F3203F"/>
    <w:pPr>
      <w:widowControl w:val="0"/>
      <w:suppressAutoHyphens/>
      <w:overflowPunct w:val="0"/>
      <w:autoSpaceDE w:val="0"/>
      <w:autoSpaceDN w:val="0"/>
      <w:adjustRightInd w:val="0"/>
      <w:spacing w:before="360" w:line="144" w:lineRule="exact"/>
      <w:jc w:val="right"/>
      <w:textAlignment w:val="baseline"/>
    </w:pPr>
    <w:rPr>
      <w:rFonts w:ascii="Arial" w:hAnsi="Arial" w:cs="Arial"/>
      <w:b/>
      <w:bCs/>
      <w:sz w:val="40"/>
      <w:szCs w:val="40"/>
    </w:rPr>
  </w:style>
  <w:style w:type="character" w:customStyle="1" w:styleId="Tekstpodstawowy2Znak">
    <w:name w:val="Tekst podstawowy 2 Znak"/>
    <w:link w:val="Tekstpodstawowy2"/>
    <w:rsid w:val="00937877"/>
  </w:style>
  <w:style w:type="paragraph" w:customStyle="1" w:styleId="ZnakZnakZnakZnakZnakZnakZnak">
    <w:name w:val="Znak Znak Znak Znak Znak Znak Znak"/>
    <w:basedOn w:val="Normalny"/>
    <w:autoRedefine/>
    <w:rsid w:val="00937877"/>
    <w:pPr>
      <w:spacing w:after="120" w:line="240" w:lineRule="exact"/>
    </w:pPr>
    <w:rPr>
      <w:rFonts w:ascii="Arial" w:hAnsi="Arial" w:cs="Arial"/>
      <w:lang w:val="en-US" w:eastAsia="en-US"/>
    </w:rPr>
  </w:style>
  <w:style w:type="table" w:styleId="Tabela-Siatka">
    <w:name w:val="Table Grid"/>
    <w:basedOn w:val="Standardowy"/>
    <w:rsid w:val="00F2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86BAD"/>
    <w:pPr>
      <w:ind w:left="708"/>
    </w:pPr>
  </w:style>
  <w:style w:type="character" w:styleId="Hipercze">
    <w:name w:val="Hyperlink"/>
    <w:uiPriority w:val="99"/>
    <w:unhideWhenUsed/>
    <w:rsid w:val="00CE519A"/>
    <w:rPr>
      <w:color w:val="0000FF"/>
      <w:u w:val="single"/>
    </w:rPr>
  </w:style>
  <w:style w:type="character" w:customStyle="1" w:styleId="TekstkomentarzaZnak">
    <w:name w:val="Tekst komentarza Znak"/>
    <w:link w:val="Tekstkomentarza"/>
    <w:semiHidden/>
    <w:rsid w:val="003E1139"/>
    <w:rPr>
      <w:lang w:val="en-US"/>
    </w:rPr>
  </w:style>
  <w:style w:type="paragraph" w:styleId="Poprawka">
    <w:name w:val="Revision"/>
    <w:hidden/>
    <w:uiPriority w:val="99"/>
    <w:semiHidden/>
    <w:rsid w:val="00E72790"/>
  </w:style>
  <w:style w:type="character" w:styleId="UyteHipercze">
    <w:name w:val="FollowedHyperlink"/>
    <w:rsid w:val="009307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080">
      <w:bodyDiv w:val="1"/>
      <w:marLeft w:val="0"/>
      <w:marRight w:val="0"/>
      <w:marTop w:val="0"/>
      <w:marBottom w:val="0"/>
      <w:divBdr>
        <w:top w:val="none" w:sz="0" w:space="0" w:color="auto"/>
        <w:left w:val="none" w:sz="0" w:space="0" w:color="auto"/>
        <w:bottom w:val="none" w:sz="0" w:space="0" w:color="auto"/>
        <w:right w:val="none" w:sz="0" w:space="0" w:color="auto"/>
      </w:divBdr>
    </w:div>
    <w:div w:id="144274420">
      <w:bodyDiv w:val="1"/>
      <w:marLeft w:val="0"/>
      <w:marRight w:val="0"/>
      <w:marTop w:val="0"/>
      <w:marBottom w:val="0"/>
      <w:divBdr>
        <w:top w:val="none" w:sz="0" w:space="0" w:color="auto"/>
        <w:left w:val="none" w:sz="0" w:space="0" w:color="auto"/>
        <w:bottom w:val="none" w:sz="0" w:space="0" w:color="auto"/>
        <w:right w:val="none" w:sz="0" w:space="0" w:color="auto"/>
      </w:divBdr>
    </w:div>
    <w:div w:id="152255485">
      <w:bodyDiv w:val="1"/>
      <w:marLeft w:val="0"/>
      <w:marRight w:val="0"/>
      <w:marTop w:val="0"/>
      <w:marBottom w:val="0"/>
      <w:divBdr>
        <w:top w:val="none" w:sz="0" w:space="0" w:color="auto"/>
        <w:left w:val="none" w:sz="0" w:space="0" w:color="auto"/>
        <w:bottom w:val="none" w:sz="0" w:space="0" w:color="auto"/>
        <w:right w:val="none" w:sz="0" w:space="0" w:color="auto"/>
      </w:divBdr>
    </w:div>
    <w:div w:id="712199121">
      <w:bodyDiv w:val="1"/>
      <w:marLeft w:val="0"/>
      <w:marRight w:val="0"/>
      <w:marTop w:val="0"/>
      <w:marBottom w:val="0"/>
      <w:divBdr>
        <w:top w:val="none" w:sz="0" w:space="0" w:color="auto"/>
        <w:left w:val="none" w:sz="0" w:space="0" w:color="auto"/>
        <w:bottom w:val="none" w:sz="0" w:space="0" w:color="auto"/>
        <w:right w:val="none" w:sz="0" w:space="0" w:color="auto"/>
      </w:divBdr>
    </w:div>
    <w:div w:id="1047994781">
      <w:bodyDiv w:val="1"/>
      <w:marLeft w:val="0"/>
      <w:marRight w:val="0"/>
      <w:marTop w:val="0"/>
      <w:marBottom w:val="0"/>
      <w:divBdr>
        <w:top w:val="none" w:sz="0" w:space="0" w:color="auto"/>
        <w:left w:val="none" w:sz="0" w:space="0" w:color="auto"/>
        <w:bottom w:val="none" w:sz="0" w:space="0" w:color="auto"/>
        <w:right w:val="none" w:sz="0" w:space="0" w:color="auto"/>
      </w:divBdr>
    </w:div>
    <w:div w:id="1245526871">
      <w:bodyDiv w:val="1"/>
      <w:marLeft w:val="0"/>
      <w:marRight w:val="0"/>
      <w:marTop w:val="0"/>
      <w:marBottom w:val="0"/>
      <w:divBdr>
        <w:top w:val="none" w:sz="0" w:space="0" w:color="auto"/>
        <w:left w:val="none" w:sz="0" w:space="0" w:color="auto"/>
        <w:bottom w:val="none" w:sz="0" w:space="0" w:color="auto"/>
        <w:right w:val="none" w:sz="0" w:space="0" w:color="auto"/>
      </w:divBdr>
    </w:div>
    <w:div w:id="1251697229">
      <w:bodyDiv w:val="1"/>
      <w:marLeft w:val="0"/>
      <w:marRight w:val="0"/>
      <w:marTop w:val="0"/>
      <w:marBottom w:val="0"/>
      <w:divBdr>
        <w:top w:val="none" w:sz="0" w:space="0" w:color="auto"/>
        <w:left w:val="none" w:sz="0" w:space="0" w:color="auto"/>
        <w:bottom w:val="none" w:sz="0" w:space="0" w:color="auto"/>
        <w:right w:val="none" w:sz="0" w:space="0" w:color="auto"/>
      </w:divBdr>
    </w:div>
    <w:div w:id="1262224308">
      <w:bodyDiv w:val="1"/>
      <w:marLeft w:val="0"/>
      <w:marRight w:val="0"/>
      <w:marTop w:val="0"/>
      <w:marBottom w:val="0"/>
      <w:divBdr>
        <w:top w:val="none" w:sz="0" w:space="0" w:color="auto"/>
        <w:left w:val="none" w:sz="0" w:space="0" w:color="auto"/>
        <w:bottom w:val="none" w:sz="0" w:space="0" w:color="auto"/>
        <w:right w:val="none" w:sz="0" w:space="0" w:color="auto"/>
      </w:divBdr>
    </w:div>
    <w:div w:id="1564677847">
      <w:bodyDiv w:val="1"/>
      <w:marLeft w:val="0"/>
      <w:marRight w:val="0"/>
      <w:marTop w:val="0"/>
      <w:marBottom w:val="0"/>
      <w:divBdr>
        <w:top w:val="none" w:sz="0" w:space="0" w:color="auto"/>
        <w:left w:val="none" w:sz="0" w:space="0" w:color="auto"/>
        <w:bottom w:val="none" w:sz="0" w:space="0" w:color="auto"/>
        <w:right w:val="none" w:sz="0" w:space="0" w:color="auto"/>
      </w:divBdr>
    </w:div>
    <w:div w:id="1635141158">
      <w:bodyDiv w:val="1"/>
      <w:marLeft w:val="0"/>
      <w:marRight w:val="0"/>
      <w:marTop w:val="0"/>
      <w:marBottom w:val="0"/>
      <w:divBdr>
        <w:top w:val="none" w:sz="0" w:space="0" w:color="auto"/>
        <w:left w:val="none" w:sz="0" w:space="0" w:color="auto"/>
        <w:bottom w:val="none" w:sz="0" w:space="0" w:color="auto"/>
        <w:right w:val="none" w:sz="0" w:space="0" w:color="auto"/>
      </w:divBdr>
    </w:div>
    <w:div w:id="18091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tyczy_x0020_us_x0142_ugi xmlns="0d715238-d670-4e53-873f-23c4b0f34b0f">INNE</Dotyczy_x0020_us_x0142_ugi>
    <Dokumenty_x0020_dezaktualizowane xmlns="0d715238-d670-4e53-873f-23c4b0f34b0f">brak</Dokumenty_x0020_dezaktualizowane>
    <Informacje_x0020_dodatkowe xmlns="0d715238-d670-4e53-873f-23c4b0f34b0f" xsi:nil="true"/>
    <Nr_x0020_dokumentu xmlns="0d715238-d670-4e53-873f-23c4b0f34b0f">1</Nr_x0020_dokumentu>
    <Wersja_x0020_dokumentu xmlns="0d715238-d670-4e53-873f-23c4b0f34b0f">1</Wersja_x0020_dokumentu>
    <kr_x00f3_tki_x0020_opis_x0020_dokumentu xmlns="0d715238-d670-4e53-873f-23c4b0f34b0f">umowa ramowa HQA</kr_x00f3_tki_x0020_opis_x0020_dokumentu>
    <Wykaz_x0020_zmian_x0020_w_x0020_odniesieniu_x0020_do_x0020_wersji_x0020_poprzedniej xmlns="0d715238-d670-4e53-873f-23c4b0f34b0f">brak</Wykaz_x0020_zmian_x0020_w_x0020_odniesieniu_x0020_do_x0020_wersji_x0020_poprzedniej>
    <Lista_x0020_Za_x0142__x0105_cznik_x00f3_w_x0020__x0028_wzorcowych_x0029_ xmlns="0d715238-d670-4e53-873f-23c4b0f34b0f" xsi:nil="true"/>
    <Rodzaj_x0020_dokumentu xmlns="0d715238-d670-4e53-873f-23c4b0f34b0f">Umowa</Rodzaj_x0020_dokumentu>
    <Oczekiwane_x0020_dzia_x0142_anie_x0020_po_x0020_stronie_x0020_TP xmlns="0d715238-d670-4e53-873f-23c4b0f34b0f">aktywne</Oczekiwane_x0020_dzia_x0142_anie_x0020_po_x0020_stronie_x0020_TP>
    <Umowa_x002f_us_x0142_uga_x0020_regulowana_x0020__x0028_w_x0020_rozumieniu_x0020_Porozumienia_x0029_ xmlns="0d715238-d670-4e53-873f-23c4b0f34b0f">tak</Umowa_x002f_us_x0142_uga_x0020_regulowana_x0020__x0028_w_x0020_rozumieniu_x0020_Porozumienia_x0029_>
    <Dla_x0020_kogo_x0020_przeznaczony_x0020_jest_x0020_dokument xmlns="0d715238-d670-4e53-873f-23c4b0f34b0f">dla OA</Dla_x0020_kogo_x0020_przeznaczony_x0020_jest_x0020_dokument>
    <Przedmiot_x0020_dokumentu xmlns="0d715238-d670-4e53-873f-23c4b0f34b0f">umowa ramowa HQA</Przedmiot_x0020_dokumentu>
    <Dokument_x0020_nadrz_x0119_dny xmlns="0d715238-d670-4e53-873f-23c4b0f34b0f">brak</Dokument_x0020_nadrz_x0119_dny>
    <Wersja_x0020_poprzednia_x0020_dokumentu xmlns="0d715238-d670-4e53-873f-23c4b0f34b0f">brak</Wersja_x0020_poprzednia_x0020_dokumentu>
    <archiwalna xmlns="f12e3787-69cc-4422-ada8-4cb6d455fd36">false</archiwalna>
    <za_x0142__x002e__x0020_adresowy xmlns="63e71edf-b4f3-4014-8d51-6b63423d47c2">false</za_x0142__x002e__x0020_adresowy>
    <data_x0020_archiwizacji xmlns="f12e3787-69cc-4422-ada8-4cb6d455fd3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662D8F72A8A5D4E8732E62430A510FB" ma:contentTypeVersion="24" ma:contentTypeDescription="Utwórz nowy dokument." ma:contentTypeScope="" ma:versionID="eea8d9014e31ac305271e849e8637ee7">
  <xsd:schema xmlns:xsd="http://www.w3.org/2001/XMLSchema" xmlns:p="http://schemas.microsoft.com/office/2006/metadata/properties" xmlns:ns2="0d715238-d670-4e53-873f-23c4b0f34b0f" xmlns:ns3="63e71edf-b4f3-4014-8d51-6b63423d47c2" xmlns:ns4="f12e3787-69cc-4422-ada8-4cb6d455fd36" targetNamespace="http://schemas.microsoft.com/office/2006/metadata/properties" ma:root="true" ma:fieldsID="0722efe3fbfc5ed55052846a12378349" ns2:_="" ns3:_="" ns4:_="">
    <xsd:import namespace="0d715238-d670-4e53-873f-23c4b0f34b0f"/>
    <xsd:import namespace="63e71edf-b4f3-4014-8d51-6b63423d47c2"/>
    <xsd:import namespace="f12e3787-69cc-4422-ada8-4cb6d455fd36"/>
    <xsd:element name="properties">
      <xsd:complexType>
        <xsd:sequence>
          <xsd:element name="documentManagement">
            <xsd:complexType>
              <xsd:all>
                <xsd:element ref="ns2:Dotyczy_x0020_us_x0142_ugi"/>
                <xsd:element ref="ns2:Rodzaj_x0020_dokumentu"/>
                <xsd:element ref="ns2:Nr_x0020_dokumentu" minOccurs="0"/>
                <xsd:element ref="ns3:za_x0142__x002e__x0020_adresowy" minOccurs="0"/>
                <xsd:element ref="ns2:Wersja_x0020_dokumentu"/>
                <xsd:element ref="ns2:Wersja_x0020_poprzednia_x0020_dokumentu"/>
                <xsd:element ref="ns2:kr_x00f3_tki_x0020_opis_x0020_dokumentu" minOccurs="0"/>
                <xsd:element ref="ns2:Przedmiot_x0020_dokumentu"/>
                <xsd:element ref="ns2:Dokument_x0020_nadrz_x0119_dny"/>
                <xsd:element ref="ns2:Dokumenty_x0020_dezaktualizowane" minOccurs="0"/>
                <xsd:element ref="ns2:Wykaz_x0020_zmian_x0020_w_x0020_odniesieniu_x0020_do_x0020_wersji_x0020_poprzedniej"/>
                <xsd:element ref="ns2:Lista_x0020_Za_x0142__x0105_cznik_x00f3_w_x0020__x0028_wzorcowych_x0029_" minOccurs="0"/>
                <xsd:element ref="ns2:Dla_x0020_kogo_x0020_przeznaczony_x0020_jest_x0020_dokument"/>
                <xsd:element ref="ns2:Oczekiwane_x0020_dzia_x0142_anie_x0020_po_x0020_stronie_x0020_TP"/>
                <xsd:element ref="ns2:Umowa_x002f_us_x0142_uga_x0020_regulowana_x0020__x0028_w_x0020_rozumieniu_x0020_Porozumienia_x0029_"/>
                <xsd:element ref="ns2:Informacje_x0020_dodatkowe" minOccurs="0"/>
                <xsd:element ref="ns4:archiwalna" minOccurs="0"/>
                <xsd:element ref="ns4:data_x0020_archiwizacji" minOccurs="0"/>
              </xsd:all>
            </xsd:complexType>
          </xsd:element>
        </xsd:sequence>
      </xsd:complexType>
    </xsd:element>
  </xsd:schema>
  <xsd:schema xmlns:xsd="http://www.w3.org/2001/XMLSchema" xmlns:dms="http://schemas.microsoft.com/office/2006/documentManagement/types" targetNamespace="0d715238-d670-4e53-873f-23c4b0f34b0f" elementFormDefault="qualified">
    <xsd:import namespace="http://schemas.microsoft.com/office/2006/documentManagement/types"/>
    <xsd:element name="Dotyczy_x0020_us_x0142_ugi" ma:index="1" ma:displayName="Dotyczy usługi" ma:format="Dropdown" ma:internalName="Dotyczy_x0020_us_x0142_ugi">
      <xsd:simpleType>
        <xsd:restriction base="dms:Choice">
          <xsd:enumeration value="039"/>
          <xsd:enumeration value="Aikido"/>
          <xsd:enumeration value="Audiotex"/>
          <xsd:enumeration value="AUS"/>
          <xsd:enumeration value="BSA"/>
          <xsd:enumeration value="Check"/>
          <xsd:enumeration value="Compliance"/>
          <xsd:enumeration value="DATA"/>
          <xsd:enumeration value="Data"/>
          <xsd:enumeration value="E-faktura"/>
          <xsd:enumeration value="FITL"/>
          <xsd:enumeration value="HBN"/>
          <xsd:enumeration value="IC_IP"/>
          <xsd:enumeration value="ILD_Gateway"/>
          <xsd:enumeration value="IN"/>
          <xsd:enumeration value="INNE"/>
          <xsd:enumeration value="IP"/>
          <xsd:enumeration value="Kolokacja"/>
          <xsd:enumeration value="LL"/>
          <xsd:enumeration value="LLU"/>
          <xsd:enumeration value="Logotyp"/>
          <xsd:enumeration value="MBN"/>
          <xsd:enumeration value="MPM/MWD"/>
          <xsd:enumeration value="MPM/WWW"/>
          <xsd:enumeration value="NDA"/>
          <xsd:enumeration value="NP"/>
          <xsd:enumeration value="NP/WLR"/>
          <xsd:enumeration value="NT"/>
          <xsd:enumeration value="OBN"/>
          <xsd:enumeration value="OBN_OSA"/>
          <xsd:enumeration value="PA"/>
          <xsd:enumeration value="PDU Ethernet"/>
          <xsd:enumeration value="PNK"/>
          <xsd:enumeration value="POPC"/>
          <xsd:enumeration value="PT"/>
          <xsd:enumeration value="RIO"/>
          <xsd:enumeration value="RLLO"/>
          <xsd:enumeration value="ROI"/>
          <xsd:enumeration value="SCCP"/>
          <xsd:enumeration value="Słupy"/>
          <xsd:enumeration value="SOR"/>
          <xsd:enumeration value="Synchro"/>
          <xsd:enumeration value="Telediagnostyka"/>
          <xsd:enumeration value="Telehousing"/>
          <xsd:enumeration value="Tory"/>
          <xsd:enumeration value="TPIX_TPNET"/>
          <xsd:enumeration value="TRANZYT"/>
          <xsd:enumeration value="WiM"/>
          <xsd:enumeration value="WLR"/>
        </xsd:restriction>
      </xsd:simpleType>
    </xsd:element>
    <xsd:element name="Rodzaj_x0020_dokumentu" ma:index="2" ma:displayName="Rodzaj dokumentu" ma:format="Dropdown" ma:internalName="Rodzaj_x0020_dokumentu">
      <xsd:simpleType>
        <xsd:restriction base="dms:Choice">
          <xsd:enumeration value="Umowa"/>
          <xsd:enumeration value="Aneks"/>
          <xsd:enumeration value="Porozumienie"/>
          <xsd:enumeration value="Załącznik"/>
          <xsd:enumeration value="Wytyczne"/>
        </xsd:restriction>
      </xsd:simpleType>
    </xsd:element>
    <xsd:element name="Nr_x0020_dokumentu" ma:index="3" nillable="true" ma:displayName="Nr dokumentu" ma:internalName="Nr_x0020_dokumentu">
      <xsd:simpleType>
        <xsd:restriction base="dms:Text">
          <xsd:maxLength value="10"/>
        </xsd:restriction>
      </xsd:simpleType>
    </xsd:element>
    <xsd:element name="Wersja_x0020_dokumentu" ma:index="5" ma:displayName="Wersja dokumentu" ma:internalName="Wersja_x0020_dokumentu">
      <xsd:simpleType>
        <xsd:restriction base="dms:Text">
          <xsd:maxLength value="5"/>
        </xsd:restriction>
      </xsd:simpleType>
    </xsd:element>
    <xsd:element name="Wersja_x0020_poprzednia_x0020_dokumentu" ma:index="6" ma:displayName="Wersja poprzednia dokumentu" ma:description="Nazwa dokumentu zastępowanego, ew. brak" ma:internalName="Wersja_x0020_poprzednia_x0020_dokumentu">
      <xsd:simpleType>
        <xsd:restriction base="dms:Text">
          <xsd:maxLength value="255"/>
        </xsd:restriction>
      </xsd:simpleType>
    </xsd:element>
    <xsd:element name="kr_x00f3_tki_x0020_opis_x0020_dokumentu" ma:index="7" nillable="true" ma:displayName="krótki opis dokumentu" ma:internalName="kr_x00f3_tki_x0020_opis_x0020_dokumentu">
      <xsd:simpleType>
        <xsd:restriction base="dms:Text">
          <xsd:maxLength value="255"/>
        </xsd:restriction>
      </xsd:simpleType>
    </xsd:element>
    <xsd:element name="Przedmiot_x0020_dokumentu" ma:index="8" ma:displayName="Przedmiot dokumentu" ma:internalName="Przedmiot_x0020_dokumentu">
      <xsd:simpleType>
        <xsd:restriction base="dms:Note"/>
      </xsd:simpleType>
    </xsd:element>
    <xsd:element name="Dokument_x0020_nadrz_x0119_dny" ma:index="9" ma:displayName="Dokument nadrzędny" ma:description="Id, nazwa, wersja dokumentu nadrzędnego" ma:internalName="Dokument_x0020_nadrz_x0119_dny">
      <xsd:simpleType>
        <xsd:restriction base="dms:Text">
          <xsd:maxLength value="255"/>
        </xsd:restriction>
      </xsd:simpleType>
    </xsd:element>
    <xsd:element name="Dokumenty_x0020_dezaktualizowane" ma:index="10" nillable="true" ma:displayName="Dokumenty dezaktualizowane" ma:internalName="Dokumenty_x0020_dezaktualizowane">
      <xsd:simpleType>
        <xsd:restriction base="dms:Note"/>
      </xsd:simpleType>
    </xsd:element>
    <xsd:element name="Wykaz_x0020_zmian_x0020_w_x0020_odniesieniu_x0020_do_x0020_wersji_x0020_poprzedniej" ma:index="11" ma:displayName="Wykaz zmian w odniesieniu do wersji poprzedniej" ma:description="wykaz najważniejszych zmian lub odnośnik do załącznika – np. porównanie dwóch wersji w Wordzie" ma:internalName="Wykaz_x0020_zmian_x0020_w_x0020_odniesieniu_x0020_do_x0020_wersji_x0020_poprzedniej">
      <xsd:simpleType>
        <xsd:restriction base="dms:Note"/>
      </xsd:simpleType>
    </xsd:element>
    <xsd:element name="Lista_x0020_Za_x0142__x0105_cznik_x00f3_w_x0020__x0028_wzorcowych_x0029_" ma:index="12" nillable="true" ma:displayName="Lista Załączników (wzorcowych)" ma:internalName="Lista_x0020_Za_x0142__x0105_cznik_x00f3_w_x0020__x0028_wzorcowych_x0029_">
      <xsd:simpleType>
        <xsd:restriction base="dms:Note"/>
      </xsd:simpleType>
    </xsd:element>
    <xsd:element name="Dla_x0020_kogo_x0020_przeznaczony_x0020_jest_x0020_dokument" ma:index="13" ma:displayName="Dla kogo przeznaczony jest dokument" ma:internalName="Dla_x0020_kogo_x0020_przeznaczony_x0020_jest_x0020_dokument">
      <xsd:simpleType>
        <xsd:restriction base="dms:Note"/>
      </xsd:simpleType>
    </xsd:element>
    <xsd:element name="Oczekiwane_x0020_dzia_x0142_anie_x0020_po_x0020_stronie_x0020_TP" ma:index="14" ma:displayName="Oczekiwane działanie po stronie TP" ma:description="pasywne: do przesłania do OA w odpowiedzi na wniosek o ……..&#10;aktywne: wniosek formalny / propozycja papierowa (pismo), propozycja TP (mail) ………." ma:internalName="Oczekiwane_x0020_dzia_x0142_anie_x0020_po_x0020_stronie_x0020_TP">
      <xsd:simpleType>
        <xsd:restriction base="dms:Note"/>
      </xsd:simpleType>
    </xsd:element>
    <xsd:element name="Umowa_x002f_us_x0142_uga_x0020_regulowana_x0020__x0028_w_x0020_rozumieniu_x0020_Porozumienia_x0029_" ma:index="15" ma:displayName="Umowa/usługa regulowana (w rozumieniu Porozumienia)" ma:format="Dropdown" ma:internalName="Umowa_x002f_us_x0142_uga_x0020_regulowana_x0020__x0028_w_x0020_rozumieniu_x0020_Porozumienia_x0029_">
      <xsd:simpleType>
        <xsd:restriction base="dms:Choice">
          <xsd:enumeration value="tak"/>
          <xsd:enumeration value="nie"/>
        </xsd:restriction>
      </xsd:simpleType>
    </xsd:element>
    <xsd:element name="Informacje_x0020_dodatkowe" ma:index="16" nillable="true" ma:displayName="Informacje dodatkowe" ma:internalName="Informacje_x0020_dodatkowe">
      <xsd:simpleType>
        <xsd:restriction base="dms:Note"/>
      </xsd:simpleType>
    </xsd:element>
  </xsd:schema>
  <xsd:schema xmlns:xsd="http://www.w3.org/2001/XMLSchema" xmlns:dms="http://schemas.microsoft.com/office/2006/documentManagement/types" targetNamespace="63e71edf-b4f3-4014-8d51-6b63423d47c2" elementFormDefault="qualified">
    <xsd:import namespace="http://schemas.microsoft.com/office/2006/documentManagement/types"/>
    <xsd:element name="za_x0142__x002e__x0020_adresowy" ma:index="4" nillable="true" ma:displayName="zał. adresowy" ma:default="0" ma:internalName="za_x0142__x002e__x0020_adresowy">
      <xsd:simpleType>
        <xsd:restriction base="dms:Boolean"/>
      </xsd:simpleType>
    </xsd:element>
  </xsd:schema>
  <xsd:schema xmlns:xsd="http://www.w3.org/2001/XMLSchema" xmlns:dms="http://schemas.microsoft.com/office/2006/documentManagement/types" targetNamespace="f12e3787-69cc-4422-ada8-4cb6d455fd36" elementFormDefault="qualified">
    <xsd:import namespace="http://schemas.microsoft.com/office/2006/documentManagement/types"/>
    <xsd:element name="archiwalna" ma:index="21" nillable="true" ma:displayName="archiwalna" ma:default="0" ma:internalName="archiwalna">
      <xsd:simpleType>
        <xsd:restriction base="dms:Boolean"/>
      </xsd:simpleType>
    </xsd:element>
    <xsd:element name="data_x0020_archiwizacji" ma:index="22" nillable="true" ma:displayName="data archiwizacji" ma:format="DateOnly" ma:internalName="data_x0020_archiwizacj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 zawartości" ma:readOnly="true"/>
        <xsd:element ref="dc:title" minOccurs="0" maxOccurs="1" ma:index="20" ma:display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93A9-E9E2-48D7-BBF2-118DD1446EC8}">
  <ds:schemaRefs>
    <ds:schemaRef ds:uri="http://schemas.microsoft.com/office/2006/metadata/longProperties"/>
  </ds:schemaRefs>
</ds:datastoreItem>
</file>

<file path=customXml/itemProps2.xml><?xml version="1.0" encoding="utf-8"?>
<ds:datastoreItem xmlns:ds="http://schemas.openxmlformats.org/officeDocument/2006/customXml" ds:itemID="{7851AB29-B0D8-45F8-9639-20053D28CCEE}">
  <ds:schemaRefs>
    <ds:schemaRef ds:uri="http://schemas.microsoft.com/sharepoint/v3/contenttype/forms"/>
  </ds:schemaRefs>
</ds:datastoreItem>
</file>

<file path=customXml/itemProps3.xml><?xml version="1.0" encoding="utf-8"?>
<ds:datastoreItem xmlns:ds="http://schemas.openxmlformats.org/officeDocument/2006/customXml" ds:itemID="{384ACC46-5A68-46FD-A58C-8D29DF6BF424}">
  <ds:schemaRefs>
    <ds:schemaRef ds:uri="http://schemas.microsoft.com/office/2006/metadata/properties"/>
    <ds:schemaRef ds:uri="http://schemas.microsoft.com/office/infopath/2007/PartnerControls"/>
    <ds:schemaRef ds:uri="0d715238-d670-4e53-873f-23c4b0f34b0f"/>
    <ds:schemaRef ds:uri="f12e3787-69cc-4422-ada8-4cb6d455fd36"/>
    <ds:schemaRef ds:uri="63e71edf-b4f3-4014-8d51-6b63423d47c2"/>
  </ds:schemaRefs>
</ds:datastoreItem>
</file>

<file path=customXml/itemProps4.xml><?xml version="1.0" encoding="utf-8"?>
<ds:datastoreItem xmlns:ds="http://schemas.openxmlformats.org/officeDocument/2006/customXml" ds:itemID="{3E083B25-9DFF-4119-91FE-192806028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15238-d670-4e53-873f-23c4b0f34b0f"/>
    <ds:schemaRef ds:uri="63e71edf-b4f3-4014-8d51-6b63423d47c2"/>
    <ds:schemaRef ds:uri="f12e3787-69cc-4422-ada8-4cb6d455fd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EB1551D-FE35-40E4-9F8C-A48A19FF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7997</Words>
  <Characters>47982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Telekomunikacja Polska</Company>
  <LinksUpToDate>false</LinksUpToDate>
  <CharactersWithSpaces>55868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MrozMar</dc:creator>
  <cp:lastModifiedBy>Gałązka Anna 3 - Hurt</cp:lastModifiedBy>
  <cp:revision>2</cp:revision>
  <cp:lastPrinted>2014-10-02T10:54:00Z</cp:lastPrinted>
  <dcterms:created xsi:type="dcterms:W3CDTF">2017-10-25T12:37:00Z</dcterms:created>
  <dcterms:modified xsi:type="dcterms:W3CDTF">2017-10-25T12:37:00Z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ykaz zmian w odniesieniu do wersji poprzedniej">
    <vt:lpwstr>zmiany związane z projektem Kometa</vt:lpwstr>
  </property>
  <property fmtid="{D5CDD505-2E9C-101B-9397-08002B2CF9AE}" pid="4" name="Dla kogo przeznaczony jest dokument">
    <vt:lpwstr>OA wnioskujący</vt:lpwstr>
  </property>
  <property fmtid="{D5CDD505-2E9C-101B-9397-08002B2CF9AE}" pid="5" name="Rodzaj dokumentu">
    <vt:lpwstr>Umowa</vt:lpwstr>
  </property>
  <property fmtid="{D5CDD505-2E9C-101B-9397-08002B2CF9AE}" pid="6" name="Przedmiot dokumentu">
    <vt:lpwstr>umowa ramowa pzw</vt:lpwstr>
  </property>
  <property fmtid="{D5CDD505-2E9C-101B-9397-08002B2CF9AE}" pid="7" name="Umowa/usługa regulowana (w rozumieniu Porozumienia)">
    <vt:lpwstr>nie</vt:lpwstr>
  </property>
  <property fmtid="{D5CDD505-2E9C-101B-9397-08002B2CF9AE}" pid="8" name="Dotyczy usługi">
    <vt:lpwstr>Telehousing</vt:lpwstr>
  </property>
  <property fmtid="{D5CDD505-2E9C-101B-9397-08002B2CF9AE}" pid="9" name="Nr dokumentu">
    <vt:lpwstr>1</vt:lpwstr>
  </property>
  <property fmtid="{D5CDD505-2E9C-101B-9397-08002B2CF9AE}" pid="10" name="Wersja poprzednia dokumentu">
    <vt:lpwstr>Telehousing_U1_v15_umowa ramowa telehousingu pro PZW</vt:lpwstr>
  </property>
  <property fmtid="{D5CDD505-2E9C-101B-9397-08002B2CF9AE}" pid="11" name="Dokument nadrzędny">
    <vt:lpwstr>brak</vt:lpwstr>
  </property>
  <property fmtid="{D5CDD505-2E9C-101B-9397-08002B2CF9AE}" pid="12" name="Dokumenty dezaktualizowane">
    <vt:lpwstr>Telehousing_U1_v15_umowa ramowa telehousingu pro PZW</vt:lpwstr>
  </property>
  <property fmtid="{D5CDD505-2E9C-101B-9397-08002B2CF9AE}" pid="13" name="Oczekiwane działanie po stronie TP">
    <vt:lpwstr>pasywne: do przesłania do OA w odpowiedzi na wniosek</vt:lpwstr>
  </property>
  <property fmtid="{D5CDD505-2E9C-101B-9397-08002B2CF9AE}" pid="14" name="ContentType">
    <vt:lpwstr>Dokument</vt:lpwstr>
  </property>
  <property fmtid="{D5CDD505-2E9C-101B-9397-08002B2CF9AE}" pid="15" name="Wersja dokumentu">
    <vt:lpwstr>16</vt:lpwstr>
  </property>
  <property fmtid="{D5CDD505-2E9C-101B-9397-08002B2CF9AE}" pid="16" name="krótki opis dokumentu">
    <vt:lpwstr>umowa ramowa pzw</vt:lpwstr>
  </property>
  <property fmtid="{D5CDD505-2E9C-101B-9397-08002B2CF9AE}" pid="17" name="Lista Załączników (wzorcowych)">
    <vt:lpwstr/>
  </property>
  <property fmtid="{D5CDD505-2E9C-101B-9397-08002B2CF9AE}" pid="18" name="Informacje dodatkowe">
    <vt:lpwstr/>
  </property>
  <property fmtid="{D5CDD505-2E9C-101B-9397-08002B2CF9AE}" pid="19" name="Order">
    <vt:r8>43500</vt:r8>
  </property>
  <property fmtid="{D5CDD505-2E9C-101B-9397-08002B2CF9AE}" pid="20" name="archiwalna">
    <vt:lpwstr>0</vt:lpwstr>
  </property>
  <property fmtid="{D5CDD505-2E9C-101B-9397-08002B2CF9AE}" pid="21" name="xd_Signature">
    <vt:lpwstr/>
  </property>
  <property fmtid="{D5CDD505-2E9C-101B-9397-08002B2CF9AE}" pid="22" name="display_urn:schemas-microsoft-com:office:office#Editor">
    <vt:lpwstr>Guzelf Gabriela - Hurt TP</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Czamara Martyna - Hurt TP</vt:lpwstr>
  </property>
  <property fmtid="{D5CDD505-2E9C-101B-9397-08002B2CF9AE}" pid="26" name="zał. adresowy">
    <vt:lpwstr>0</vt:lpwstr>
  </property>
  <property fmtid="{D5CDD505-2E9C-101B-9397-08002B2CF9AE}" pid="27" name="data archiwizacji">
    <vt:lpwstr/>
  </property>
  <property fmtid="{D5CDD505-2E9C-101B-9397-08002B2CF9AE}" pid="28" name="ContentTypeId">
    <vt:lpwstr>0x010100E42F0374744263448E81098AC22C2035</vt:lpwstr>
  </property>
</Properties>
</file>